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Welder</w:t>
      </w:r>
      <w:r>
        <w:t xml:space="preserve"> </w:t>
      </w:r>
      <w:r>
        <w:t xml:space="preserve">Services</w:t>
      </w:r>
      <w:r>
        <w:t xml:space="preserve"> </w:t>
      </w:r>
      <w:r>
        <w:t xml:space="preserve">-</w:t>
      </w:r>
      <w:r>
        <w:t xml:space="preserve"> </w:t>
      </w:r>
      <w:r>
        <w:t xml:space="preserve">Ethiopia</w:t>
      </w:r>
      <w:r>
        <w:t xml:space="preserve"> </w:t>
      </w:r>
      <w:r>
        <w:t xml:space="preserve">Addis</w:t>
      </w:r>
      <w:r>
        <w:t xml:space="preserve"> </w:t>
      </w:r>
      <w:r>
        <w:t xml:space="preserve">Ababa</w:t>
      </w:r>
    </w:p>
    <w:bookmarkStart w:id="20" w:name="ethio-welding-fabrication-services-plc"/>
    <w:p>
      <w:pPr>
        <w:pStyle w:val="Heading1"/>
      </w:pPr>
      <w:r>
        <w:t xml:space="preserve">ETHIO WELDING &amp; FABRICATION SERVICES PLC</w:t>
      </w:r>
    </w:p>
    <w:p>
      <w:pPr>
        <w:pStyle w:val="FirstParagraph"/>
      </w:pPr>
      <w:r>
        <w:t xml:space="preserve">Bole Road, Addis Ababa, Ethiopia | P.O. Box 4521</w:t>
      </w:r>
    </w:p>
    <w:p>
      <w:pPr>
        <w:pStyle w:val="BodyText"/>
      </w:pPr>
      <w:r>
        <w:t xml:space="preserve">Tel: +251-11-662-3450 | Email: info@ethiowelding.et</w:t>
      </w:r>
    </w:p>
    <w:p>
      <w:pPr>
        <w:pStyle w:val="BodyText"/>
      </w:pPr>
      <w:r>
        <w:t xml:space="preserve">Tin No. 0012345678 | Commercial Registration: AA-2019-004521</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QTE-2025-AA-00847</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Prepared By:</w:t>
      </w:r>
      <w:r>
        <w:t xml:space="preserve"> </w:t>
      </w:r>
      <w:r>
        <w:t xml:space="preserve">Eng. Dawit Tesfaye, Senior Estimator</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[Client Company Name]</w:t>
      </w:r>
    </w:p>
    <w:p>
      <w:pPr>
        <w:pStyle w:val="BodyText"/>
      </w:pPr>
      <w:r>
        <w:rPr>
          <w:bCs/>
          <w:b/>
        </w:rPr>
        <w:t xml:space="preserve">Address:</w:t>
      </w:r>
      <w:r>
        <w:t xml:space="preserve"> </w:t>
      </w:r>
      <w:r>
        <w:t xml:space="preserve">[Street, Sub-City], Addis Ababa, Ethiopia</w:t>
      </w:r>
    </w:p>
    <w:p>
      <w:pPr>
        <w:pStyle w:val="BodyText"/>
      </w:pPr>
      <w:r>
        <w:rPr>
          <w:bCs/>
          <w:b/>
        </w:rPr>
        <w:t xml:space="preserve">Contact Person:</w:t>
      </w:r>
      <w:r>
        <w:t xml:space="preserve"> </w:t>
      </w:r>
      <w:r>
        <w:t xml:space="preserve">[Name]</w:t>
      </w:r>
    </w:p>
    <w:p>
      <w:pPr>
        <w:pStyle w:val="BodyText"/>
      </w:pPr>
      <w:r>
        <w:rPr>
          <w:bCs/>
          <w:b/>
        </w:rPr>
        <w:t xml:space="preserve">Phone:</w:t>
      </w:r>
      <w:r>
        <w:t xml:space="preserve"> </w:t>
      </w:r>
      <w:r>
        <w:t xml:space="preserve">+251-9XX-XXX-XXX</w:t>
      </w:r>
    </w:p>
    <w:bookmarkEnd w:id="22"/>
    <w:p>
      <w:pPr>
        <w:pStyle w:val="BodyText"/>
      </w:pPr>
      <w:r>
        <w:t xml:space="preserve">Dear Sir/Madam,</w:t>
      </w:r>
    </w:p>
    <w:p>
      <w:pPr>
        <w:pStyle w:val="BodyText"/>
      </w:pPr>
      <w:r>
        <w:t xml:space="preserve">Thank you for your inquiry regarding professional</w:t>
      </w:r>
      <w:r>
        <w:t xml:space="preserve"> </w:t>
      </w:r>
      <w:r>
        <w:t xml:space="preserve">Welder</w:t>
      </w:r>
      <w:r>
        <w:t xml:space="preserve"> </w:t>
      </w:r>
      <w:r>
        <w:t xml:space="preserve">services for your construction and fabrication project located in</w:t>
      </w:r>
      <w:r>
        <w:t xml:space="preserve"> </w:t>
      </w:r>
      <w:r>
        <w:t xml:space="preserve">Ethiopia Addis Ababa</w:t>
      </w:r>
      <w:r>
        <w:t xml:space="preserve">. We are pleased to present this detailed</w:t>
      </w:r>
      <w:r>
        <w:t xml:space="preserve"> </w:t>
      </w:r>
      <w:r>
        <w:t xml:space="preserve">Quotation Estimate</w:t>
      </w:r>
      <w:r>
        <w:t xml:space="preserve"> </w:t>
      </w:r>
      <w:r>
        <w:t xml:space="preserve">outlining the scope of work, labor costs, material requirements, and associated charges for the deployment of qualified welding professionals to your site. This</w:t>
      </w:r>
      <w:r>
        <w:t xml:space="preserve"> </w:t>
      </w:r>
      <w:r>
        <w:t xml:space="preserve">Quotation Estimate</w:t>
      </w:r>
      <w:r>
        <w:t xml:space="preserve"> </w:t>
      </w:r>
      <w:r>
        <w:t xml:space="preserve">has been prepared in full compliance with Ethiopian industrial standards and the regulatory requirements of the Addis Ababa City Administration.</w:t>
      </w:r>
    </w:p>
    <w:bookmarkStart w:id="23" w:name="X4b15fbb2afeca27d25e67ec9636e01dac1a073b"/>
    <w:p>
      <w:pPr>
        <w:pStyle w:val="Heading2"/>
      </w:pPr>
      <w:r>
        <w:t xml:space="preserve">1. Scope of Work – Welder Services in Ethiopia Addis Ababa</w:t>
      </w:r>
    </w:p>
    <w:p>
      <w:pPr>
        <w:pStyle w:val="FirstParagraph"/>
      </w:pPr>
      <w:r>
        <w:t xml:space="preserve">This</w:t>
      </w:r>
      <w:r>
        <w:t xml:space="preserve"> </w:t>
      </w:r>
      <w:r>
        <w:t xml:space="preserve">Quotation Estimate</w:t>
      </w:r>
      <w:r>
        <w:t xml:space="preserve"> </w:t>
      </w:r>
      <w:r>
        <w:t xml:space="preserve">covers the provision of certified</w:t>
      </w:r>
      <w:r>
        <w:t xml:space="preserve"> </w:t>
      </w:r>
      <w:r>
        <w:t xml:space="preserve">Welder</w:t>
      </w:r>
      <w:r>
        <w:t xml:space="preserve"> </w:t>
      </w:r>
      <w:r>
        <w:t xml:space="preserve">personnel and associated services for structural steel fabrication, pipe welding, and general metalwork at the designated project site in</w:t>
      </w:r>
      <w:r>
        <w:t xml:space="preserve"> </w:t>
      </w:r>
      <w:r>
        <w:t xml:space="preserve">Ethiopia Addis Ababa</w:t>
      </w:r>
      <w:r>
        <w:t xml:space="preserve">. The</w:t>
      </w:r>
      <w:r>
        <w:t xml:space="preserve"> </w:t>
      </w:r>
      <w:r>
        <w:t xml:space="preserve">Welder</w:t>
      </w:r>
      <w:r>
        <w:t xml:space="preserve"> </w:t>
      </w:r>
      <w:r>
        <w:t xml:space="preserve">team will be responsible for all MIG, TIG, and stick welding operations as specified in the project drawings and technical specifications provided by the client. All welding activities will be conducted in accordance with Ethiopian National Standards (ENS) and applicable international welding codes (AWS D1.1 / ISO 3834).</w:t>
      </w:r>
    </w:p>
    <w:bookmarkEnd w:id="23"/>
    <w:bookmarkStart w:id="24" w:name="itemized-cost-breakdown"/>
    <w:p>
      <w:pPr>
        <w:pStyle w:val="Heading2"/>
      </w:pPr>
      <w:r>
        <w:t xml:space="preserve">2.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Service / Item</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(ETB)</w:t>
            </w:r>
          </w:p>
        </w:tc>
        <w:tc>
          <w:tcPr/>
          <w:p>
            <w:pPr>
              <w:pStyle w:val="Compact"/>
              <w:jc w:val="left"/>
            </w:pPr>
            <w:r>
              <w:t xml:space="preserve">Total Price (ETB)</w:t>
            </w:r>
          </w:p>
        </w:tc>
      </w:tr>
      <w:tr>
        <w:tc>
          <w:tcPr/>
          <w:p>
            <w:pPr>
              <w:pStyle w:val="Compact"/>
              <w:jc w:val="left"/>
            </w:pPr>
            <w:r>
              <w:t xml:space="preserve">1</w:t>
            </w:r>
          </w:p>
        </w:tc>
        <w:tc>
          <w:tcPr/>
          <w:p>
            <w:pPr>
              <w:pStyle w:val="Compact"/>
              <w:jc w:val="left"/>
            </w:pPr>
            <w:r>
              <w:t xml:space="preserve">Senior Certified Welder (MIG/TIG) – Daily Labor Rate, including PPE and tools</w:t>
            </w:r>
          </w:p>
        </w:tc>
        <w:tc>
          <w:tcPr/>
          <w:p>
            <w:pPr>
              <w:pStyle w:val="Compact"/>
              <w:jc w:val="left"/>
            </w:pPr>
            <w:r>
              <w:t xml:space="preserve">4</w:t>
            </w:r>
          </w:p>
        </w:tc>
        <w:tc>
          <w:tcPr/>
          <w:p>
            <w:pPr>
              <w:pStyle w:val="Compact"/>
              <w:jc w:val="left"/>
            </w:pPr>
            <w:r>
              <w:t xml:space="preserve">Workers</w:t>
            </w:r>
          </w:p>
        </w:tc>
        <w:tc>
          <w:tcPr/>
          <w:p>
            <w:pPr>
              <w:pStyle w:val="Compact"/>
              <w:jc w:val="left"/>
            </w:pPr>
            <w:r>
              <w:t xml:space="preserve">3,500.00</w:t>
            </w:r>
          </w:p>
        </w:tc>
        <w:tc>
          <w:tcPr/>
          <w:p>
            <w:pPr>
              <w:pStyle w:val="Compact"/>
              <w:jc w:val="left"/>
            </w:pPr>
            <w:r>
              <w:t xml:space="preserve">14,000.00</w:t>
            </w:r>
          </w:p>
        </w:tc>
      </w:tr>
      <w:tr>
        <w:tc>
          <w:tcPr/>
          <w:p>
            <w:pPr>
              <w:pStyle w:val="Compact"/>
              <w:jc w:val="left"/>
            </w:pPr>
            <w:r>
              <w:t xml:space="preserve">2</w:t>
            </w:r>
          </w:p>
        </w:tc>
        <w:tc>
          <w:tcPr/>
          <w:p>
            <w:pPr>
              <w:pStyle w:val="Compact"/>
              <w:jc w:val="left"/>
            </w:pPr>
            <w:r>
              <w:t xml:space="preserve">Junior Welder (Stick/ARC) – Daily Labor Rate, including PPE and tools</w:t>
            </w:r>
          </w:p>
        </w:tc>
        <w:tc>
          <w:tcPr/>
          <w:p>
            <w:pPr>
              <w:pStyle w:val="Compact"/>
              <w:jc w:val="left"/>
            </w:pPr>
            <w:r>
              <w:t xml:space="preserve">6</w:t>
            </w:r>
          </w:p>
        </w:tc>
        <w:tc>
          <w:tcPr/>
          <w:p>
            <w:pPr>
              <w:pStyle w:val="Compact"/>
              <w:jc w:val="left"/>
            </w:pPr>
            <w:r>
              <w:t xml:space="preserve">Workers</w:t>
            </w:r>
          </w:p>
        </w:tc>
        <w:tc>
          <w:tcPr/>
          <w:p>
            <w:pPr>
              <w:pStyle w:val="Compact"/>
              <w:jc w:val="left"/>
            </w:pPr>
            <w:r>
              <w:t xml:space="preserve">2,200.00</w:t>
            </w:r>
          </w:p>
        </w:tc>
        <w:tc>
          <w:tcPr/>
          <w:p>
            <w:pPr>
              <w:pStyle w:val="Compact"/>
              <w:jc w:val="left"/>
            </w:pPr>
            <w:r>
              <w:t xml:space="preserve">13,200.00</w:t>
            </w:r>
          </w:p>
        </w:tc>
      </w:tr>
      <w:tr>
        <w:tc>
          <w:tcPr/>
          <w:p>
            <w:pPr>
              <w:pStyle w:val="Compact"/>
              <w:jc w:val="left"/>
            </w:pPr>
            <w:r>
              <w:t xml:space="preserve">3</w:t>
            </w:r>
          </w:p>
        </w:tc>
        <w:tc>
          <w:tcPr/>
          <w:p>
            <w:pPr>
              <w:pStyle w:val="Compact"/>
              <w:jc w:val="left"/>
            </w:pPr>
            <w:r>
              <w:t xml:space="preserve">Welding Supervisor / Foreman – Daily Rate (Quality Control &amp; Site Coordination)</w:t>
            </w:r>
          </w:p>
        </w:tc>
        <w:tc>
          <w:tcPr/>
          <w:p>
            <w:pPr>
              <w:pStyle w:val="Compact"/>
              <w:jc w:val="left"/>
            </w:pPr>
            <w:r>
              <w:t xml:space="preserve">1</w:t>
            </w:r>
          </w:p>
        </w:tc>
        <w:tc>
          <w:tcPr/>
          <w:p>
            <w:pPr>
              <w:pStyle w:val="Compact"/>
              <w:jc w:val="left"/>
            </w:pPr>
            <w:r>
              <w:t xml:space="preserve">Worker</w:t>
            </w:r>
          </w:p>
        </w:tc>
        <w:tc>
          <w:tcPr/>
          <w:p>
            <w:pPr>
              <w:pStyle w:val="Compact"/>
              <w:jc w:val="left"/>
            </w:pPr>
            <w:r>
              <w:t xml:space="preserve">5,000.00</w:t>
            </w:r>
          </w:p>
        </w:tc>
        <w:tc>
          <w:tcPr/>
          <w:p>
            <w:pPr>
              <w:pStyle w:val="Compact"/>
              <w:jc w:val="left"/>
            </w:pPr>
            <w:r>
              <w:t xml:space="preserve">5,000.00</w:t>
            </w:r>
          </w:p>
        </w:tc>
      </w:tr>
      <w:tr>
        <w:tc>
          <w:tcPr/>
          <w:p>
            <w:pPr>
              <w:pStyle w:val="Compact"/>
              <w:jc w:val="left"/>
            </w:pPr>
            <w:r>
              <w:t xml:space="preserve">4</w:t>
            </w:r>
          </w:p>
        </w:tc>
        <w:tc>
          <w:tcPr/>
          <w:p>
            <w:pPr>
              <w:pStyle w:val="Compact"/>
              <w:jc w:val="left"/>
            </w:pPr>
            <w:r>
              <w:t xml:space="preserve">Welding Consumables (Electrodes, Wire, Gas – Argon/Oxygen/Acetylene) – Per Day</w:t>
            </w:r>
          </w:p>
        </w:tc>
        <w:tc>
          <w:tcPr/>
          <w:p>
            <w:pPr>
              <w:pStyle w:val="Compact"/>
              <w:jc w:val="left"/>
            </w:pPr>
            <w:r>
              <w:t xml:space="preserve">30</w:t>
            </w:r>
          </w:p>
        </w:tc>
        <w:tc>
          <w:tcPr/>
          <w:p>
            <w:pPr>
              <w:pStyle w:val="Compact"/>
              <w:jc w:val="left"/>
            </w:pPr>
            <w:r>
              <w:t xml:space="preserve">Days</w:t>
            </w:r>
          </w:p>
        </w:tc>
        <w:tc>
          <w:tcPr/>
          <w:p>
            <w:pPr>
              <w:pStyle w:val="Compact"/>
              <w:jc w:val="left"/>
            </w:pPr>
            <w:r>
              <w:t xml:space="preserve">4,800.00</w:t>
            </w:r>
          </w:p>
        </w:tc>
        <w:tc>
          <w:tcPr/>
          <w:p>
            <w:pPr>
              <w:pStyle w:val="Compact"/>
              <w:jc w:val="left"/>
            </w:pPr>
            <w:r>
              <w:t xml:space="preserve">144,000.00</w:t>
            </w:r>
          </w:p>
        </w:tc>
      </w:tr>
      <w:tr>
        <w:tc>
          <w:tcPr/>
          <w:p>
            <w:pPr>
              <w:pStyle w:val="Compact"/>
              <w:jc w:val="left"/>
            </w:pPr>
            <w:r>
              <w:t xml:space="preserve">5</w:t>
            </w:r>
          </w:p>
        </w:tc>
        <w:tc>
          <w:tcPr/>
          <w:p>
            <w:pPr>
              <w:pStyle w:val="Compact"/>
              <w:jc w:val="left"/>
            </w:pPr>
            <w:r>
              <w:t xml:space="preserve">Welding Equipment Rental (Machines, Grinders, Cutting Tools) – Per Day</w:t>
            </w:r>
          </w:p>
        </w:tc>
        <w:tc>
          <w:tcPr/>
          <w:p>
            <w:pPr>
              <w:pStyle w:val="Compact"/>
              <w:jc w:val="left"/>
            </w:pPr>
            <w:r>
              <w:t xml:space="preserve">30</w:t>
            </w:r>
          </w:p>
        </w:tc>
        <w:tc>
          <w:tcPr/>
          <w:p>
            <w:pPr>
              <w:pStyle w:val="Compact"/>
              <w:jc w:val="left"/>
            </w:pPr>
            <w:r>
              <w:t xml:space="preserve">Days</w:t>
            </w:r>
          </w:p>
        </w:tc>
        <w:tc>
          <w:tcPr/>
          <w:p>
            <w:pPr>
              <w:pStyle w:val="Compact"/>
              <w:jc w:val="left"/>
            </w:pPr>
            <w:r>
              <w:t xml:space="preserve">7,500.00</w:t>
            </w:r>
          </w:p>
        </w:tc>
        <w:tc>
          <w:tcPr/>
          <w:p>
            <w:pPr>
              <w:pStyle w:val="Compact"/>
              <w:jc w:val="left"/>
            </w:pPr>
            <w:r>
              <w:t xml:space="preserve">225,000.00</w:t>
            </w:r>
          </w:p>
        </w:tc>
      </w:tr>
      <w:tr>
        <w:tc>
          <w:tcPr/>
          <w:p>
            <w:pPr>
              <w:pStyle w:val="Compact"/>
              <w:jc w:val="left"/>
            </w:pPr>
            <w:r>
              <w:t xml:space="preserve">6</w:t>
            </w:r>
          </w:p>
        </w:tc>
        <w:tc>
          <w:tcPr/>
          <w:p>
            <w:pPr>
              <w:pStyle w:val="Compact"/>
              <w:jc w:val="left"/>
            </w:pPr>
            <w:r>
              <w:t xml:space="preserve">Structural Steel &amp; Fabrication Materials (as per BOQ)</w:t>
            </w:r>
          </w:p>
        </w:tc>
        <w:tc>
          <w:tcPr/>
          <w:p>
            <w:pPr>
              <w:pStyle w:val="Compact"/>
              <w:jc w:val="left"/>
            </w:pPr>
            <w:r>
              <w:t xml:space="preserve">1</w:t>
            </w:r>
          </w:p>
        </w:tc>
        <w:tc>
          <w:tcPr/>
          <w:p>
            <w:pPr>
              <w:pStyle w:val="Compact"/>
              <w:jc w:val="left"/>
            </w:pPr>
            <w:r>
              <w:t xml:space="preserve">Lot</w:t>
            </w:r>
          </w:p>
        </w:tc>
        <w:tc>
          <w:tcPr/>
          <w:p>
            <w:pPr>
              <w:pStyle w:val="Compact"/>
              <w:jc w:val="left"/>
            </w:pPr>
            <w:r>
              <w:t xml:space="preserve">380,000.00</w:t>
            </w:r>
          </w:p>
        </w:tc>
        <w:tc>
          <w:tcPr/>
          <w:p>
            <w:pPr>
              <w:pStyle w:val="Compact"/>
              <w:jc w:val="left"/>
            </w:pPr>
            <w:r>
              <w:t xml:space="preserve">380,000.00</w:t>
            </w:r>
          </w:p>
        </w:tc>
      </w:tr>
      <w:tr>
        <w:tc>
          <w:tcPr/>
          <w:p>
            <w:pPr>
              <w:pStyle w:val="Compact"/>
              <w:jc w:val="left"/>
            </w:pPr>
            <w:r>
              <w:t xml:space="preserve">7</w:t>
            </w:r>
          </w:p>
        </w:tc>
        <w:tc>
          <w:tcPr/>
          <w:p>
            <w:pPr>
              <w:pStyle w:val="Compact"/>
              <w:jc w:val="left"/>
            </w:pPr>
            <w:r>
              <w:t xml:space="preserve">Non-Destructive Testing (NDT) – Visual &amp; Dye Penetrant Inspection</w:t>
            </w:r>
          </w:p>
        </w:tc>
        <w:tc>
          <w:tcPr/>
          <w:p>
            <w:pPr>
              <w:pStyle w:val="Compact"/>
              <w:jc w:val="left"/>
            </w:pPr>
            <w:r>
              <w:t xml:space="preserve">1</w:t>
            </w:r>
          </w:p>
        </w:tc>
        <w:tc>
          <w:tcPr/>
          <w:p>
            <w:pPr>
              <w:pStyle w:val="Compact"/>
              <w:jc w:val="left"/>
            </w:pPr>
            <w:r>
              <w:t xml:space="preserve">Lot</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8</w:t>
            </w:r>
          </w:p>
        </w:tc>
        <w:tc>
          <w:tcPr/>
          <w:p>
            <w:pPr>
              <w:pStyle w:val="Compact"/>
              <w:jc w:val="left"/>
            </w:pPr>
            <w:r>
              <w:t xml:space="preserve">Transportation &amp; Mobilization of Welder Team to Site, Addis Ababa</w:t>
            </w:r>
          </w:p>
        </w:tc>
        <w:tc>
          <w:tcPr/>
          <w:p>
            <w:pPr>
              <w:pStyle w:val="Compact"/>
              <w:jc w:val="left"/>
            </w:pPr>
            <w:r>
              <w:t xml:space="preserve">1</w:t>
            </w:r>
          </w:p>
        </w:tc>
        <w:tc>
          <w:tcPr/>
          <w:p>
            <w:pPr>
              <w:pStyle w:val="Compact"/>
              <w:jc w:val="left"/>
            </w:pPr>
            <w:r>
              <w:t xml:space="preserve">Lot</w:t>
            </w:r>
          </w:p>
        </w:tc>
        <w:tc>
          <w:tcPr/>
          <w:p>
            <w:pPr>
              <w:pStyle w:val="Compact"/>
              <w:jc w:val="left"/>
            </w:pPr>
            <w:r>
              <w:t xml:space="preserve">18,000.00</w:t>
            </w:r>
          </w:p>
        </w:tc>
        <w:tc>
          <w:tcPr/>
          <w:p>
            <w:pPr>
              <w:pStyle w:val="Compact"/>
              <w:jc w:val="left"/>
            </w:pPr>
            <w:r>
              <w:t xml:space="preserve">18,000.00</w:t>
            </w:r>
          </w:p>
        </w:tc>
      </w:tr>
      <w:tr>
        <w:tc>
          <w:tcPr/>
          <w:p>
            <w:pPr>
              <w:pStyle w:val="Compact"/>
              <w:jc w:val="left"/>
            </w:pPr>
            <w:r>
              <w:t xml:space="preserve">9</w:t>
            </w:r>
          </w:p>
        </w:tc>
        <w:tc>
          <w:tcPr/>
          <w:p>
            <w:pPr>
              <w:pStyle w:val="Compact"/>
              <w:jc w:val="left"/>
            </w:pPr>
            <w:r>
              <w:t xml:space="preserve">Site Safety &amp; Occupational Health Compliance (Per Ethiopian Labor Law)</w:t>
            </w:r>
          </w:p>
        </w:tc>
        <w:tc>
          <w:tcPr/>
          <w:p>
            <w:pPr>
              <w:pStyle w:val="Compact"/>
              <w:jc w:val="left"/>
            </w:pPr>
            <w:r>
              <w:t xml:space="preserve">30</w:t>
            </w:r>
          </w:p>
        </w:tc>
        <w:tc>
          <w:tcPr/>
          <w:p>
            <w:pPr>
              <w:pStyle w:val="Compact"/>
              <w:jc w:val="left"/>
            </w:pPr>
            <w:r>
              <w:t xml:space="preserve">Days</w:t>
            </w:r>
          </w:p>
        </w:tc>
        <w:tc>
          <w:tcPr/>
          <w:p>
            <w:pPr>
              <w:pStyle w:val="Compact"/>
              <w:jc w:val="left"/>
            </w:pPr>
            <w:r>
              <w:t xml:space="preserve">1,200.00</w:t>
            </w:r>
          </w:p>
        </w:tc>
        <w:tc>
          <w:tcPr/>
          <w:p>
            <w:pPr>
              <w:pStyle w:val="Compact"/>
              <w:jc w:val="left"/>
            </w:pPr>
            <w:r>
              <w:t xml:space="preserve">36,000.00</w:t>
            </w:r>
          </w:p>
        </w:tc>
      </w:tr>
      <w:tr>
        <w:tc>
          <w:tcPr/>
          <w:p>
            <w:pPr>
              <w:pStyle w:val="Compact"/>
              <w:jc w:val="left"/>
            </w:pPr>
            <w:r>
              <w:t xml:space="preserve">10</w:t>
            </w:r>
          </w:p>
        </w:tc>
        <w:tc>
          <w:tcPr/>
          <w:p>
            <w:pPr>
              <w:pStyle w:val="Compact"/>
              <w:jc w:val="left"/>
            </w:pPr>
            <w:r>
              <w:t xml:space="preserve">Project Management, Reporting &amp; Documentation</w:t>
            </w:r>
          </w:p>
        </w:tc>
        <w:tc>
          <w:tcPr/>
          <w:p>
            <w:pPr>
              <w:pStyle w:val="Compact"/>
              <w:jc w:val="left"/>
            </w:pPr>
            <w:r>
              <w:t xml:space="preserve">1</w:t>
            </w:r>
          </w:p>
        </w:tc>
        <w:tc>
          <w:tcPr/>
          <w:p>
            <w:pPr>
              <w:pStyle w:val="Compact"/>
              <w:jc w:val="left"/>
            </w:pPr>
            <w:r>
              <w:t xml:space="preserve">Lot</w:t>
            </w:r>
          </w:p>
        </w:tc>
        <w:tc>
          <w:tcPr/>
          <w:p>
            <w:pPr>
              <w:pStyle w:val="Compact"/>
              <w:jc w:val="left"/>
            </w:pPr>
            <w:r>
              <w:t xml:space="preserve">35,000.00</w:t>
            </w:r>
          </w:p>
        </w:tc>
        <w:tc>
          <w:tcPr/>
          <w:p>
            <w:pPr>
              <w:pStyle w:val="Compact"/>
              <w:jc w:val="left"/>
            </w:pPr>
            <w:r>
              <w:t xml:space="preserve">35,000.00</w:t>
            </w:r>
          </w:p>
        </w:tc>
      </w:tr>
      <w:tr>
        <w:tc>
          <w:tcPr>
            <w:gridSpan w:val="5"/>
          </w:tcPr>
          <w:p>
            <w:pPr>
              <w:pStyle w:val="Compact"/>
              <w:jc w:val="right"/>
            </w:pPr>
            <w:r>
              <w:t xml:space="preserve">Subtotal (ETB)</w:t>
            </w:r>
          </w:p>
        </w:tc>
        <w:tc>
          <w:tcPr/>
          <w:p>
            <w:pPr>
              <w:pStyle w:val="Compact"/>
              <w:jc w:val="left"/>
            </w:pPr>
            <w:r>
              <w:t xml:space="preserve">915,200.00</w:t>
            </w:r>
          </w:p>
        </w:tc>
      </w:tr>
      <w:tr>
        <w:tc>
          <w:tcPr>
            <w:gridSpan w:val="5"/>
          </w:tcPr>
          <w:p>
            <w:pPr>
              <w:pStyle w:val="Compact"/>
              <w:jc w:val="right"/>
            </w:pPr>
            <w:r>
              <w:t xml:space="preserve">VAT (15% – Ethiopian Tax Authority)</w:t>
            </w:r>
          </w:p>
        </w:tc>
        <w:tc>
          <w:tcPr/>
          <w:p>
            <w:pPr>
              <w:pStyle w:val="Compact"/>
              <w:jc w:val="left"/>
            </w:pPr>
            <w:r>
              <w:t xml:space="preserve">137,280.00</w:t>
            </w:r>
          </w:p>
        </w:tc>
      </w:tr>
      <w:tr>
        <w:tc>
          <w:tcPr>
            <w:gridSpan w:val="5"/>
          </w:tcPr>
          <w:p>
            <w:pPr>
              <w:pStyle w:val="Compact"/>
              <w:jc w:val="right"/>
            </w:pPr>
            <w:r>
              <w:t xml:space="preserve">GRAND TOTAL (ETB)</w:t>
            </w:r>
          </w:p>
        </w:tc>
        <w:tc>
          <w:tcPr/>
          <w:p>
            <w:pPr>
              <w:pStyle w:val="Compact"/>
              <w:jc w:val="left"/>
            </w:pPr>
            <w:r>
              <w:t xml:space="preserve">1,052,480.00</w:t>
            </w:r>
          </w:p>
        </w:tc>
      </w:tr>
    </w:tbl>
    <w:bookmarkEnd w:id="24"/>
    <w:bookmarkStart w:id="25" w:name="project-duration-schedule"/>
    <w:p>
      <w:pPr>
        <w:pStyle w:val="Heading2"/>
      </w:pPr>
      <w:r>
        <w:t xml:space="preserve">3. Project Duration &amp; Schedule</w:t>
      </w:r>
    </w:p>
    <w:p>
      <w:pPr>
        <w:pStyle w:val="FirstParagraph"/>
      </w:pPr>
      <w:r>
        <w:t xml:space="preserve">The estimated duration for the completion of all</w:t>
      </w:r>
      <w:r>
        <w:t xml:space="preserve"> </w:t>
      </w:r>
      <w:r>
        <w:t xml:space="preserve">Welder</w:t>
      </w:r>
      <w:r>
        <w:t xml:space="preserve"> </w:t>
      </w:r>
      <w:r>
        <w:t xml:space="preserve">operations under this</w:t>
      </w:r>
      <w:r>
        <w:t xml:space="preserve"> </w:t>
      </w:r>
      <w:r>
        <w:t xml:space="preserve">Quotation Estimate</w:t>
      </w:r>
      <w:r>
        <w:t xml:space="preserve"> </w:t>
      </w:r>
      <w:r>
        <w:t xml:space="preserve">is thirty (30) working days from the date of contract signing and site mobilization in</w:t>
      </w:r>
      <w:r>
        <w:t xml:space="preserve"> </w:t>
      </w:r>
      <w:r>
        <w:t xml:space="preserve">Ethiopia Addis Ababa</w:t>
      </w:r>
      <w:r>
        <w:t xml:space="preserve">. The schedule will be adjusted proportionally in the event of force majeure, adverse weather conditions, or client-requested design modifications. A detailed Gantt chart and weekly progress report will be submitted to the client every Friday.</w:t>
      </w:r>
    </w:p>
    <w:bookmarkEnd w:id="25"/>
    <w:bookmarkStart w:id="26" w:name="terms-and-conditions"/>
    <w:p>
      <w:pPr>
        <w:pStyle w:val="Heading2"/>
      </w:pPr>
      <w:r>
        <w:t xml:space="preserve">4. Terms and Conditions</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Prices are quoted in Ethiopian Birr (ETB) and are subject to revision upon expiry.</w:t>
      </w:r>
    </w:p>
    <w:p>
      <w:pPr>
        <w:numPr>
          <w:ilvl w:val="0"/>
          <w:numId w:val="1001"/>
        </w:numPr>
        <w:pStyle w:val="Compact"/>
      </w:pPr>
      <w:r>
        <w:t xml:space="preserve">Payment Terms: 30% advance payment upon contract signing, 40% upon completion of 50% of the welding scope, and 30% upon final acceptance and handover of the completed work in</w:t>
      </w:r>
      <w:r>
        <w:t xml:space="preserve"> </w:t>
      </w:r>
      <w:r>
        <w:t xml:space="preserve">Ethiopia Addis Ababa</w:t>
      </w:r>
      <w:r>
        <w:t xml:space="preserve">.</w:t>
      </w:r>
    </w:p>
    <w:p>
      <w:pPr>
        <w:numPr>
          <w:ilvl w:val="0"/>
          <w:numId w:val="1001"/>
        </w:numPr>
        <w:pStyle w:val="Compact"/>
      </w:pPr>
      <w:r>
        <w:t xml:space="preserve">All</w:t>
      </w:r>
      <w:r>
        <w:t xml:space="preserve"> </w:t>
      </w:r>
      <w:r>
        <w:t xml:space="preserve">Welder</w:t>
      </w:r>
      <w:r>
        <w:t xml:space="preserve"> </w:t>
      </w:r>
      <w:r>
        <w:t xml:space="preserve">personnel deployed under this contract shall hold valid Ethiopian work permits and appropriate trade certifications. The company guarantees that every</w:t>
      </w:r>
      <w:r>
        <w:t xml:space="preserve"> </w:t>
      </w:r>
      <w:r>
        <w:t xml:space="preserve">Welder</w:t>
      </w:r>
      <w:r>
        <w:t xml:space="preserve"> </w:t>
      </w:r>
      <w:r>
        <w:t xml:space="preserve">on site meets the competency requirements specified in the project technical documents.</w:t>
      </w:r>
    </w:p>
    <w:p>
      <w:pPr>
        <w:numPr>
          <w:ilvl w:val="0"/>
          <w:numId w:val="1001"/>
        </w:numPr>
        <w:pStyle w:val="Compact"/>
      </w:pPr>
      <w:r>
        <w:t xml:space="preserve">The client is responsible for providing safe access to the work area, adequate lighting, and any site-specific permits required by the Addis Ababa City Construction Authority.</w:t>
      </w:r>
    </w:p>
    <w:p>
      <w:pPr>
        <w:numPr>
          <w:ilvl w:val="0"/>
          <w:numId w:val="1001"/>
        </w:numPr>
        <w:pStyle w:val="Compact"/>
      </w:pPr>
      <w:r>
        <w:t xml:space="preserve">Warranty: A twelve-month warranty is provided on all welding joints and fabricated structures. Any defects arising from workmanship within the warranty period shall be rectified at no additional cost to the client.</w:t>
      </w:r>
    </w:p>
    <w:p>
      <w:pPr>
        <w:numPr>
          <w:ilvl w:val="0"/>
          <w:numId w:val="1001"/>
        </w:numPr>
        <w:pStyle w:val="Compact"/>
      </w:pPr>
      <w:r>
        <w:t xml:space="preserve">Insurance: The company maintains comprehensive third-party liability insurance and workers' compensation coverage as mandated by Ethiopian labor legislation. Certificates of insurance will be provided upon request.</w:t>
      </w:r>
    </w:p>
    <w:p>
      <w:pPr>
        <w:numPr>
          <w:ilvl w:val="0"/>
          <w:numId w:val="1001"/>
        </w:numPr>
        <w:pStyle w:val="Compact"/>
      </w:pPr>
      <w:r>
        <w:t xml:space="preserve">Disputes arising from this</w:t>
      </w:r>
      <w:r>
        <w:t xml:space="preserve"> </w:t>
      </w:r>
      <w:r>
        <w:t xml:space="preserve">Quotation Estimate</w:t>
      </w:r>
      <w:r>
        <w:t xml:space="preserve"> </w:t>
      </w:r>
      <w:r>
        <w:t xml:space="preserve">and the resulting contract shall be resolved through amicable negotiation, failing which they shall be referred to the competent courts of Addis Ababa, Ethiopia.</w:t>
      </w:r>
    </w:p>
    <w:p>
      <w:pPr>
        <w:numPr>
          <w:ilvl w:val="0"/>
          <w:numId w:val="1001"/>
        </w:numPr>
        <w:pStyle w:val="Compact"/>
      </w:pPr>
      <w:r>
        <w:t xml:space="preserve">This</w:t>
      </w:r>
      <w:r>
        <w:t xml:space="preserve"> </w:t>
      </w:r>
      <w:r>
        <w:t xml:space="preserve">Quotation Estimate</w:t>
      </w:r>
      <w:r>
        <w:t xml:space="preserve"> </w:t>
      </w:r>
      <w:r>
        <w:t xml:space="preserve">does not constitute a binding contract until a formal agreement is executed by both parties.</w:t>
      </w:r>
    </w:p>
    <w:bookmarkEnd w:id="26"/>
    <w:bookmarkStart w:id="27" w:name="acceptance-authorization"/>
    <w:p>
      <w:pPr>
        <w:pStyle w:val="Heading2"/>
      </w:pPr>
      <w:r>
        <w:t xml:space="preserve">5. Acceptance &amp; Authorization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conditions, and pricing outlined herein for the provision of</w:t>
      </w:r>
      <w:r>
        <w:t xml:space="preserve"> </w:t>
      </w:r>
      <w:r>
        <w:t xml:space="preserve">Welder</w:t>
      </w:r>
      <w:r>
        <w:t xml:space="preserve"> </w:t>
      </w:r>
      <w:r>
        <w:t xml:space="preserve">services in</w:t>
      </w:r>
      <w:r>
        <w:t xml:space="preserve"> </w:t>
      </w:r>
      <w:r>
        <w:t xml:space="preserve">Ethiopia Addis Ababa</w:t>
      </w:r>
      <w:r>
        <w:t xml:space="preserve">.</w:t>
      </w:r>
    </w:p>
    <w:p>
      <w:pPr>
        <w:pStyle w:val="BodyText"/>
      </w:pPr>
      <w:r>
        <w:rPr>
          <w:bCs/>
          <w:b/>
        </w:rPr>
        <w:t xml:space="preserve">For: ETHIO WELDING &amp; FABRICATION SERVICES PLC</w:t>
      </w:r>
    </w:p>
    <w:p>
      <w:pPr>
        <w:pStyle w:val="BodyText"/>
      </w:pPr>
      <w:r>
        <w:t xml:space="preserve">Name: Eng. Dawit Tesfaye</w:t>
      </w:r>
      <w:r>
        <w:br/>
      </w:r>
      <w:r>
        <w:t xml:space="preserve">Title: Senior Estimator / Project Manager</w:t>
      </w:r>
      <w:r>
        <w:br/>
      </w:r>
      <w:r>
        <w:t xml:space="preserve">Date: _______________</w:t>
      </w:r>
    </w:p>
    <w:p>
      <w:pPr>
        <w:pStyle w:val="BodyText"/>
      </w:pPr>
      <w:r>
        <w:rPr>
          <w:bCs/>
          <w:b/>
        </w:rPr>
        <w:t xml:space="preserve">For: [Client Company Name]</w:t>
      </w:r>
    </w:p>
    <w:p>
      <w:pPr>
        <w:pStyle w:val="BodyText"/>
      </w:pPr>
      <w:r>
        <w:t xml:space="preserve">Name: _________________________</w:t>
      </w:r>
      <w:r>
        <w:br/>
      </w:r>
      <w:r>
        <w:t xml:space="preserve">Title: _________________________</w:t>
      </w:r>
      <w:r>
        <w:br/>
      </w:r>
      <w:r>
        <w:t xml:space="preserve">Date: _______________</w:t>
      </w:r>
    </w:p>
    <w:p>
      <w:pPr>
        <w:pStyle w:val="BodyText"/>
      </w:pPr>
      <w:r>
        <w:t xml:space="preserve">ETHIO WELDING &amp; FABRICATION SERVICES PLC | Bole Road, Addis Ababa, Ethiopia</w:t>
      </w:r>
    </w:p>
    <w:p>
      <w:pPr>
        <w:pStyle w:val="BodyText"/>
      </w:pPr>
      <w:r>
        <w:t xml:space="preserve">This Quotation Estimate is a confidential document intended solely for the named client. Unauthorized reproduction or distribution is prohibited.</w:t>
      </w:r>
    </w:p>
    <w:p>
      <w:pPr>
        <w:pStyle w:val="BodyText"/>
      </w:pPr>
      <w:r>
        <w:t xml:space="preserve">Page 1 of 1 | Document Ref: QTE-2025-AA-00847</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Welder Services - Ethiopia Addis Ababa</dc:title>
  <dc:creator/>
  <dc:language>en</dc:language>
  <cp:keywords/>
  <dcterms:created xsi:type="dcterms:W3CDTF">2026-10-10T06:24:22Z</dcterms:created>
  <dcterms:modified xsi:type="dcterms:W3CDTF">2026-10-10T06:24:22Z</dcterms:modified>
</cp:coreProperties>
</file>

<file path=docProps/custom.xml><?xml version="1.0" encoding="utf-8"?>
<Properties xmlns="http://schemas.openxmlformats.org/officeDocument/2006/custom-properties" xmlns:vt="http://schemas.openxmlformats.org/officeDocument/2006/docPropsVTypes"/>
</file>