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Welder Services — Germany Berlin</w:t>
      </w:r>
    </w:p>
    <w:p>
      <w:pPr>
        <w:pStyle w:val="BodyText"/>
      </w:pPr>
      <w:r>
        <w:t xml:space="preserve">Ref: QE-WLD-BER-2025-0417  |  Valid Until: 30 June 2025</w:t>
      </w:r>
    </w:p>
    <w:bookmarkEnd w:id="20"/>
    <w:p>
      <w:pPr>
        <w:pStyle w:val="BodyText"/>
      </w:pPr>
      <w:r>
        <w:rPr>
          <w:bCs/>
          <w:b/>
        </w:rPr>
        <w:t xml:space="preserve">Prepared By:</w:t>
      </w:r>
      <w:r>
        <w:t xml:space="preserve"> </w:t>
      </w:r>
      <w:r>
        <w:t xml:space="preserve">WeldTech Solutions GmbH</w:t>
      </w:r>
      <w:r>
        <w:br/>
      </w:r>
      <w:r>
        <w:t xml:space="preserve">Friedrichstraße 142, 10117 Berlin</w:t>
      </w:r>
      <w:r>
        <w:br/>
      </w:r>
      <w:r>
        <w:t xml:space="preserve">Germany</w:t>
      </w:r>
      <w:r>
        <w:br/>
      </w:r>
      <w:r>
        <w:t xml:space="preserve">Tel: +49 30 5550 8821</w:t>
      </w:r>
      <w:r>
        <w:br/>
      </w:r>
      <w:r>
        <w:t xml:space="preserve">Email: estimates@weldtech-berlin.de</w:t>
      </w:r>
    </w:p>
    <w:p>
      <w:pPr>
        <w:pStyle w:val="BodyText"/>
      </w:pPr>
      <w:r>
        <w:rPr>
          <w:bCs/>
          <w:b/>
        </w:rPr>
        <w:t xml:space="preserve">Prepared For:</w:t>
      </w:r>
      <w:r>
        <w:t xml:space="preserve"> </w:t>
      </w:r>
      <w:r>
        <w:t xml:space="preserve">Bauwerk Industrieanlagen AG</w:t>
      </w:r>
      <w:r>
        <w:br/>
      </w:r>
      <w:r>
        <w:t xml:space="preserve">Karl-Marx-Allee 88, 10179 Berlin</w:t>
      </w:r>
      <w:r>
        <w:br/>
      </w:r>
      <w:r>
        <w:t xml:space="preserve">Germany</w:t>
      </w:r>
      <w:r>
        <w:br/>
      </w:r>
      <w:r>
        <w:t xml:space="preserve">Contact: Herr Markus Steinbach</w:t>
      </w:r>
      <w:r>
        <w:br/>
      </w:r>
      <w:r>
        <w:t xml:space="preserve">Email: m.steinbach@bauwerk-ind.de</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by WeldTech Solutions GmbH to provide Bauwerk Industrieanlagen AG with a comprehensive and transparent cost breakdown for the engagement of a certified Welder for industrial fabrication and structural repair work to be carried out in Germany Berlin. This Quotation Estimate covers all labour, material, equipment, and logistical costs associated with the specified welding project. The Welder assigned to this project holds valid certifications under DIN EN ISO 9606-1 and is fully registered with the German Welding Society (DVS), ensuring full compliance with all regulatory standards applicable in Germany Berlin.</w:t>
      </w:r>
    </w:p>
    <w:bookmarkEnd w:id="21"/>
    <w:bookmarkStart w:id="22" w:name="Xe352ba64f27b69374c4f47f474f0b3ea6efcf20"/>
    <w:p>
      <w:pPr>
        <w:pStyle w:val="Heading2"/>
      </w:pPr>
      <w:r>
        <w:t xml:space="preserve">2. Scope of Work — Welder Services in Germany Berlin</w:t>
      </w:r>
    </w:p>
    <w:p>
      <w:pPr>
        <w:pStyle w:val="FirstParagraph"/>
      </w:pPr>
      <w:r>
        <w:t xml:space="preserve">The Welder will be deployed to the client's facility located in the Lichtenberg district of Germany Berlin for a period of twelve (12) working weeks. The scope of work includes the following tasks performed by the certified Welder:</w:t>
      </w:r>
    </w:p>
    <w:p>
      <w:pPr>
        <w:numPr>
          <w:ilvl w:val="0"/>
          <w:numId w:val="1001"/>
        </w:numPr>
        <w:pStyle w:val="Compact"/>
      </w:pPr>
      <w:r>
        <w:t xml:space="preserve">Structural steel welding (S355JR grade) for a new production line framework, approximately 420 linear metres of butt and fillet welds.</w:t>
      </w:r>
    </w:p>
    <w:p>
      <w:pPr>
        <w:numPr>
          <w:ilvl w:val="0"/>
          <w:numId w:val="1001"/>
        </w:numPr>
        <w:pStyle w:val="Compact"/>
      </w:pPr>
      <w:r>
        <w:t xml:space="preserve">Repair and reinforcement of existing support columns showing fatigue cracks, requiring TIG (GTAW) and MIG (GMAW) welding techniques.</w:t>
      </w:r>
    </w:p>
    <w:p>
      <w:pPr>
        <w:numPr>
          <w:ilvl w:val="0"/>
          <w:numId w:val="1001"/>
        </w:numPr>
        <w:pStyle w:val="Compact"/>
      </w:pPr>
      <w:r>
        <w:t xml:space="preserve">Fabrication and welding of custom stainless steel (1.4301) enclosures for electrical control cabinets, totalling approximately 85 square metres of sheet metal.</w:t>
      </w:r>
    </w:p>
    <w:p>
      <w:pPr>
        <w:numPr>
          <w:ilvl w:val="0"/>
          <w:numId w:val="1001"/>
        </w:numPr>
        <w:pStyle w:val="Compact"/>
      </w:pPr>
      <w:r>
        <w:t xml:space="preserve">Post-weld inspection preparation, including grinding, surface finishing, and application of anti-corrosion coatings as specified in the project drawings.</w:t>
      </w:r>
    </w:p>
    <w:p>
      <w:pPr>
        <w:numPr>
          <w:ilvl w:val="0"/>
          <w:numId w:val="1001"/>
        </w:numPr>
        <w:pStyle w:val="Compact"/>
      </w:pPr>
      <w:r>
        <w:t xml:space="preserve">Compliance with all German occupational safety regulations (DGUV Vorschrift 1) and the specific welding safety protocols mandated for industrial sites in Germany Berlin.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Certified Welder — Labour (MIG/TIG, 8 hrs/day, 5 days/week)</w:t>
            </w:r>
          </w:p>
        </w:tc>
        <w:tc>
          <w:tcPr/>
          <w:p>
            <w:pPr>
              <w:pStyle w:val="Compact"/>
              <w:jc w:val="left"/>
            </w:pPr>
            <w:r>
              <w:t xml:space="preserve">Week</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1.2</w:t>
            </w:r>
          </w:p>
        </w:tc>
        <w:tc>
          <w:tcPr/>
          <w:p>
            <w:pPr>
              <w:pStyle w:val="Compact"/>
              <w:jc w:val="left"/>
            </w:pPr>
            <w:r>
              <w:t xml:space="preserve">Welding Consumables (wires, rods, shielding gas, flux)</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1.3</w:t>
            </w:r>
          </w:p>
        </w:tc>
        <w:tc>
          <w:tcPr/>
          <w:p>
            <w:pPr>
              <w:pStyle w:val="Compact"/>
              <w:jc w:val="left"/>
            </w:pPr>
            <w:r>
              <w:t xml:space="preserve">Welding Equipment &amp; Machinery (MIG/TIG machines, grinders, clamps)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1.4</w:t>
            </w:r>
          </w:p>
        </w:tc>
        <w:tc>
          <w:tcPr/>
          <w:p>
            <w:pPr>
              <w:pStyle w:val="Compact"/>
              <w:jc w:val="left"/>
            </w:pPr>
            <w:r>
              <w:t xml:space="preserve">Personal Protective Equipment (PPE) &amp; Safety Gear for the Welder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1.5</w:t>
            </w:r>
          </w:p>
        </w:tc>
        <w:tc>
          <w:tcPr/>
          <w:p>
            <w:pPr>
              <w:pStyle w:val="Compact"/>
              <w:jc w:val="left"/>
            </w:pPr>
            <w:r>
              <w:t xml:space="preserve">Travel &amp; Accommodation (Welder based in Germany Berlin)</w:t>
            </w:r>
          </w:p>
        </w:tc>
        <w:tc>
          <w:tcPr/>
          <w:p>
            <w:pPr>
              <w:pStyle w:val="Compact"/>
              <w:jc w:val="left"/>
            </w:pPr>
            <w:r>
              <w:t xml:space="preserve">Week</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1.6</w:t>
            </w:r>
          </w:p>
        </w:tc>
        <w:tc>
          <w:tcPr/>
          <w:p>
            <w:pPr>
              <w:pStyle w:val="Compact"/>
              <w:jc w:val="left"/>
            </w:pPr>
            <w:r>
              <w:t xml:space="preserve">Non-Destructive Testing (NDT) &amp; Weld Inspection (VT, MT, UT)</w:t>
            </w:r>
          </w:p>
        </w:tc>
        <w:tc>
          <w:tcPr/>
          <w:p>
            <w:pPr>
              <w:pStyle w:val="Compact"/>
              <w:jc w:val="left"/>
            </w:pPr>
            <w:r>
              <w:t xml:space="preserve">Lot</w:t>
            </w:r>
          </w:p>
        </w:tc>
        <w:tc>
          <w:tcPr/>
          <w:p>
            <w:pPr>
              <w:pStyle w:val="Compact"/>
              <w:jc w:val="left"/>
            </w:pPr>
            <w:r>
              <w:t xml:space="preserve">1</w:t>
            </w:r>
          </w:p>
        </w:tc>
        <w:tc>
          <w:tcPr/>
          <w:p>
            <w:pPr>
              <w:pStyle w:val="Compact"/>
              <w:jc w:val="left"/>
            </w:pPr>
            <w:r>
              <w:t xml:space="preserve">6,700.00</w:t>
            </w:r>
          </w:p>
        </w:tc>
        <w:tc>
          <w:tcPr/>
          <w:p>
            <w:pPr>
              <w:pStyle w:val="Compact"/>
              <w:jc w:val="left"/>
            </w:pPr>
            <w:r>
              <w:t xml:space="preserve">6,700.00</w:t>
            </w:r>
          </w:p>
        </w:tc>
      </w:tr>
      <w:tr>
        <w:tc>
          <w:tcPr/>
          <w:p>
            <w:pPr>
              <w:pStyle w:val="Compact"/>
              <w:jc w:val="left"/>
            </w:pPr>
            <w:r>
              <w:t xml:space="preserve">1.7</w:t>
            </w:r>
          </w:p>
        </w:tc>
        <w:tc>
          <w:tcPr/>
          <w:p>
            <w:pPr>
              <w:pStyle w:val="Compact"/>
              <w:jc w:val="left"/>
            </w:pPr>
            <w:r>
              <w:t xml:space="preserve">Project Management &amp; Site Supervision</w:t>
            </w:r>
          </w:p>
        </w:tc>
        <w:tc>
          <w:tcPr/>
          <w:p>
            <w:pPr>
              <w:pStyle w:val="Compact"/>
              <w:jc w:val="left"/>
            </w:pPr>
            <w:r>
              <w:t xml:space="preserve">Week</w:t>
            </w:r>
          </w:p>
        </w:tc>
        <w:tc>
          <w:tcPr/>
          <w:p>
            <w:pPr>
              <w:pStyle w:val="Compact"/>
              <w:jc w:val="left"/>
            </w:pPr>
            <w:r>
              <w:t xml:space="preserve">12</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1.8</w:t>
            </w:r>
          </w:p>
        </w:tc>
        <w:tc>
          <w:tcPr/>
          <w:p>
            <w:pPr>
              <w:pStyle w:val="Compact"/>
              <w:jc w:val="left"/>
            </w:pPr>
            <w:r>
              <w:t xml:space="preserve">Waste Disposal &amp; Environmental Compliance (Germany Berlin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gridSpan w:val="5"/>
          </w:tcPr>
          <w:p>
            <w:pPr>
              <w:pStyle w:val="Compact"/>
              <w:jc w:val="left"/>
            </w:pPr>
            <w:r>
              <w:t xml:space="preserve">Subtotal</w:t>
            </w:r>
          </w:p>
        </w:tc>
        <w:tc>
          <w:tcPr/>
          <w:p>
            <w:pPr>
              <w:pStyle w:val="Compact"/>
              <w:jc w:val="left"/>
            </w:pPr>
            <w:r>
              <w:t xml:space="preserve">72,970.00</w:t>
            </w:r>
          </w:p>
        </w:tc>
      </w:tr>
      <w:tr>
        <w:tc>
          <w:tcPr>
            <w:gridSpan w:val="5"/>
          </w:tcPr>
          <w:p>
            <w:pPr>
              <w:pStyle w:val="Compact"/>
              <w:jc w:val="left"/>
            </w:pPr>
            <w:r>
              <w:t xml:space="preserve">VAT (19% — German Standard Rate)</w:t>
            </w:r>
          </w:p>
        </w:tc>
        <w:tc>
          <w:tcPr/>
          <w:p>
            <w:pPr>
              <w:pStyle w:val="Compact"/>
              <w:jc w:val="left"/>
            </w:pPr>
            <w:r>
              <w:t xml:space="preserve">13,864.30</w:t>
            </w:r>
          </w:p>
        </w:tc>
      </w:tr>
      <w:tr>
        <w:tc>
          <w:tcPr>
            <w:gridSpan w:val="5"/>
          </w:tcPr>
          <w:p>
            <w:pPr>
              <w:pStyle w:val="Compact"/>
              <w:jc w:val="left"/>
            </w:pPr>
            <w:r>
              <w:t xml:space="preserve">TOTAL AMOUNT (EUR)</w:t>
            </w:r>
          </w:p>
        </w:tc>
        <w:tc>
          <w:tcPr/>
          <w:p>
            <w:pPr>
              <w:pStyle w:val="Compact"/>
              <w:jc w:val="left"/>
            </w:pPr>
            <w:r>
              <w:t xml:space="preserve">86,834.30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sixty (60) calendar days from the date of issue. After this period, all prices listed herein are subject to revision due to market fluctuations in welding consumables and labour costs in Germany Berlin.</w:t>
      </w:r>
    </w:p>
    <w:p>
      <w:pPr>
        <w:pStyle w:val="BodyText"/>
      </w:pPr>
      <w:r>
        <w:rPr>
          <w:bCs/>
          <w:b/>
        </w:rPr>
        <w:t xml:space="preserve">4.2 Payment Terms:</w:t>
      </w:r>
      <w:r>
        <w:t xml:space="preserve"> </w:t>
      </w:r>
      <w:r>
        <w:t xml:space="preserve">Payment shall be made in three equal instalments: 30% upon acceptance of this Quotation Estimate, 40% upon completion of week six (mid-project milestone), and 30% upon final acceptance and handover of all welded structures. All payments are to be made via bank transfer to the account of WeldTech Solutions GmbH, IBAN: DE89 3704 0044 0532 0130 00, BIC: COBADEFFXXX.</w:t>
      </w:r>
    </w:p>
    <w:p>
      <w:pPr>
        <w:pStyle w:val="BodyText"/>
      </w:pPr>
      <w:r>
        <w:rPr>
          <w:bCs/>
          <w:b/>
        </w:rPr>
        <w:t xml:space="preserve">4.3 Welder Certification &amp; Insurance:</w:t>
      </w:r>
      <w:r>
        <w:t xml:space="preserve"> </w:t>
      </w:r>
      <w:r>
        <w:t xml:space="preserve">The Welder assigned to this project shall maintain valid professional liability insurance and DVS certification throughout the duration of the engagement. Copies of all certificates will be provided to the client prior to commencement of work on site in Germany Berlin.</w:t>
      </w:r>
    </w:p>
    <w:p>
      <w:pPr>
        <w:pStyle w:val="BodyText"/>
      </w:pPr>
      <w:r>
        <w:rPr>
          <w:bCs/>
          <w:b/>
        </w:rPr>
        <w:t xml:space="preserve">4.4 Working Hours &amp; Overtime:</w:t>
      </w:r>
      <w:r>
        <w:t xml:space="preserve"> </w:t>
      </w:r>
      <w:r>
        <w:t xml:space="preserve">Standard working hours for the Welder are Monday through Friday, 07:00 to 16:00 CET, with a one-hour unpaid lunch break. Any overtime beyond these hours will be billed at 1.5 times the standard hourly rate and must be pre-approved in writing by the client's site supervisor.</w:t>
      </w:r>
    </w:p>
    <w:p>
      <w:pPr>
        <w:pStyle w:val="BodyText"/>
      </w:pPr>
      <w:r>
        <w:rPr>
          <w:bCs/>
          <w:b/>
        </w:rPr>
        <w:t xml:space="preserve">4.5 Health, Safety &amp; Environment:</w:t>
      </w:r>
      <w:r>
        <w:t xml:space="preserve"> </w:t>
      </w:r>
      <w:r>
        <w:t xml:space="preserve">All welding operations in Germany Berlin shall strictly adhere to the German Occupational Safety and Health Act (ArbSchG), the DGUV regulations, and the Berlin-specific environmental protection ordinances. The Welder and all supporting personnel will undergo a site-specific safety induction before commencing any hot work.</w:t>
      </w:r>
    </w:p>
    <w:p>
      <w:pPr>
        <w:pStyle w:val="BodyText"/>
      </w:pPr>
      <w:r>
        <w:rPr>
          <w:bCs/>
          <w:b/>
        </w:rPr>
        <w:t xml:space="preserve">4.6 Warranty:</w:t>
      </w:r>
      <w:r>
        <w:t xml:space="preserve"> </w:t>
      </w:r>
      <w:r>
        <w:t xml:space="preserve">WeldTech Solutions GmbH provides a twelve-month warranty on all welds and fabricated structures delivered under this Quotation Estimate. Any defects arising from workmanship within this period will be rectified at no additional cost to the client.</w:t>
      </w:r>
    </w:p>
    <w:p>
      <w:pPr>
        <w:pStyle w:val="BodyText"/>
      </w:pPr>
      <w:r>
        <w:rPr>
          <w:bCs/>
          <w:b/>
        </w:rPr>
        <w:t xml:space="preserve">4.7 Force Majeure:</w:t>
      </w:r>
      <w:r>
        <w:t xml:space="preserve"> </w:t>
      </w:r>
      <w:r>
        <w:t xml:space="preserve">Neither party shall be liable for delays or failures in performance resulting from events beyond reasonable control, including but not limited to natural disasters, government-mandated shutdowns, or supply chain disruptions affecting the availability of welding materials in Germany Berlin.</w:t>
      </w:r>
    </w:p>
    <w:p>
      <w:pPr>
        <w:pStyle w:val="BodyText"/>
      </w:pPr>
      <w:r>
        <w:rPr>
          <w:bCs/>
          <w:b/>
        </w:rPr>
        <w:t xml:space="preserve">Important Note:</w:t>
      </w:r>
      <w:r>
        <w:t xml:space="preserve"> </w:t>
      </w:r>
      <w:r>
        <w:t xml:space="preserve">This Quotation Estimate assumes that the client will provide a safe, well-ventilated, and properly lit working environment at the site in Germany Berlin. If the site conditions require additional engineering controls (e.g., fume extraction systems, hot-work permits, or confined-space entry protocols), a supplementary Quotation Estimate will be issued to reflect any additional costs incurred for the Welder's safe operation.</w:t>
      </w:r>
    </w:p>
    <w:bookmarkEnd w:id="24"/>
    <w:bookmarkStart w:id="25" w:name="acceptance"/>
    <w:p>
      <w:pPr>
        <w:pStyle w:val="Heading2"/>
      </w:pPr>
      <w:r>
        <w:t xml:space="preserve">5. Acceptance</w:t>
      </w:r>
    </w:p>
    <w:p>
      <w:pPr>
        <w:pStyle w:val="FirstParagraph"/>
      </w:pPr>
      <w:r>
        <w:t xml:space="preserve">By signing below, the client acknowledges and accepts all terms, conditions, and pricing outlined in this Quotation Estimate for the Welder services to be performed in Germany Berlin. This document constitutes a binding agreement upon countersignature by both parties.</w:t>
      </w:r>
    </w:p>
    <w:p>
      <w:pPr>
        <w:pStyle w:val="BodyText"/>
      </w:pPr>
      <w:r>
        <w:rPr>
          <w:bCs/>
          <w:b/>
        </w:rPr>
        <w:t xml:space="preserve">For WeldTech Solutions GmbH</w:t>
      </w:r>
      <w:r>
        <w:br/>
      </w:r>
      <w:r>
        <w:t xml:space="preserve">(Provider)</w:t>
      </w:r>
    </w:p>
    <w:p>
      <w:pPr>
        <w:pStyle w:val="BodyText"/>
      </w:pPr>
      <w:r>
        <w:t xml:space="preserve">Name: Dr. Anja Hoffmann</w:t>
      </w:r>
      <w:r>
        <w:br/>
      </w:r>
      <w:r>
        <w:t xml:space="preserve">Title: Managing Director</w:t>
      </w:r>
      <w:r>
        <w:br/>
      </w:r>
      <w:r>
        <w:t xml:space="preserve">Date: _______________</w:t>
      </w:r>
    </w:p>
    <w:p>
      <w:pPr>
        <w:pStyle w:val="BodyText"/>
      </w:pPr>
      <w:r>
        <w:rPr>
          <w:bCs/>
          <w:b/>
        </w:rPr>
        <w:t xml:space="preserve">For Bauwerk Industrieanlagen AG</w:t>
      </w:r>
      <w:r>
        <w:br/>
      </w:r>
      <w:r>
        <w:t xml:space="preserve">(Client)</w:t>
      </w:r>
    </w:p>
    <w:p>
      <w:pPr>
        <w:pStyle w:val="BodyText"/>
      </w:pPr>
      <w:r>
        <w:t xml:space="preserve">Name: Herr Markus Steinbach</w:t>
      </w:r>
      <w:r>
        <w:br/>
      </w:r>
      <w:r>
        <w:t xml:space="preserve">Title: Head of Procurement</w:t>
      </w:r>
      <w:r>
        <w:br/>
      </w:r>
      <w:r>
        <w:t xml:space="preserve">Date: _______________</w:t>
      </w:r>
    </w:p>
    <w:p>
      <w:pPr>
        <w:pStyle w:val="BodyText"/>
      </w:pPr>
      <w:r>
        <w:t xml:space="preserve">WeldTech Solutions GmbH — Friedrichstraße 142, 10117 Berlin, Germany — HRB 145823 B, Amtsgericht Charlottenburg</w:t>
      </w:r>
      <w:r>
        <w:br/>
      </w:r>
      <w:r>
        <w:t xml:space="preserve">This Quotation Estimate was generated on 17 April 2025. Document Reference: QE-WLD-BER-2025-0417. All prices are in Euro (EUR) and inclusive of applicable German VAT unless otherwise stated.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Germany Berlin</dc:title>
  <dc:creator/>
  <dc:language>en</dc:language>
  <cp:keywords/>
  <dcterms:created xsi:type="dcterms:W3CDTF">2026-10-10T02:27:51Z</dcterms:created>
  <dcterms:modified xsi:type="dcterms:W3CDTF">2026-10-10T02:27:51Z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