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welding-solutions"/>
    <w:p>
      <w:pPr>
        <w:pStyle w:val="Heading1"/>
      </w:pPr>
      <w:r>
        <w:t xml:space="preserve">PT. NUSANTARA WELDING SOLUTIONS</w:t>
      </w:r>
    </w:p>
    <w:p>
      <w:pPr>
        <w:pStyle w:val="FirstParagraph"/>
      </w:pPr>
      <w:r>
        <w:t xml:space="preserve">Jl. Raya Kalimalang No. 245, Duren Sawit, Jakarta Timur, Indonesia 13440</w:t>
      </w:r>
    </w:p>
    <w:p>
      <w:pPr>
        <w:pStyle w:val="BodyText"/>
      </w:pPr>
      <w:r>
        <w:t xml:space="preserve">Tel: +62-21-4600-8899 | Email: quotation@nusantarawelding.co.id | TDP: 11.204.556.778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QTE-JKT-2025-04871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Indonesia Jakarta</w:t>
      </w:r>
    </w:p>
    <w:p>
      <w:pPr>
        <w:pStyle w:val="BodyText"/>
      </w:pPr>
      <w:r>
        <w:rPr>
          <w:bCs/>
          <w:b/>
        </w:rPr>
        <w:t xml:space="preserve">Service Category:</w:t>
      </w:r>
      <w:r>
        <w:t xml:space="preserve"> </w:t>
      </w:r>
      <w:r>
        <w:t xml:space="preserve">Industrial Welder Supply &amp; Installation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Artha Konstruksi Nusantara</w:t>
      </w:r>
    </w:p>
    <w:p>
      <w:pPr>
        <w:pStyle w:val="BodyText"/>
      </w:pPr>
      <w:r>
        <w:rPr>
          <w:bCs/>
          <w:b/>
        </w:rPr>
        <w:t xml:space="preserve">Attention:</w:t>
      </w:r>
      <w:r>
        <w:t xml:space="preserve"> </w:t>
      </w:r>
      <w:r>
        <w:t xml:space="preserve">Mr. Budi Santoso, Project Manager</w:t>
      </w:r>
    </w:p>
    <w:p>
      <w:pPr>
        <w:pStyle w:val="BodyText"/>
      </w:pPr>
      <w:r>
        <w:rPr>
          <w:bCs/>
          <w:b/>
        </w:rPr>
        <w:t xml:space="preserve">Address:</w:t>
      </w:r>
      <w:r>
        <w:t xml:space="preserve"> </w:t>
      </w:r>
      <w:r>
        <w:t xml:space="preserve">Jl. Gatot Subroto Kav. 42, Jakarta Selatan, Indonesia Jakarta 12950</w:t>
      </w:r>
    </w:p>
    <w:p>
      <w:pPr>
        <w:pStyle w:val="BodyText"/>
      </w:pPr>
      <w:r>
        <w:rPr>
          <w:bCs/>
          <w:b/>
        </w:rPr>
        <w:t xml:space="preserve">Contact:</w:t>
      </w:r>
      <w:r>
        <w:t xml:space="preserve"> </w:t>
      </w:r>
      <w:r>
        <w:t xml:space="preserve">+62-812-3456-7890</w:t>
      </w:r>
    </w:p>
    <w:p>
      <w:pPr>
        <w:pStyle w:val="BodyText"/>
      </w:pPr>
      <w:r>
        <w:rPr>
          <w:bCs/>
          <w:b/>
        </w:rPr>
        <w:t xml:space="preserve">Email:</w:t>
      </w:r>
      <w:r>
        <w:t xml:space="preserve"> </w:t>
      </w:r>
      <w:r>
        <w:t xml:space="preserve">b.santoso@arthakonstruksi.co.id</w:t>
      </w:r>
    </w:p>
    <w:bookmarkEnd w:id="22"/>
    <w:p>
      <w:pPr>
        <w:pStyle w:val="BodyText"/>
      </w:pPr>
      <w:r>
        <w:t xml:space="preserve">Dear Mr. Budi Santoso,</w:t>
      </w:r>
    </w:p>
    <w:p>
      <w:pPr>
        <w:pStyle w:val="BodyText"/>
      </w:pPr>
      <w:r>
        <w:t xml:space="preserve">Thank you for your inquiry regarding the procurement of professional</w:t>
      </w:r>
      <w:r>
        <w:t xml:space="preserve"> </w:t>
      </w:r>
      <w:r>
        <w:t xml:space="preserve">Welder</w:t>
      </w:r>
      <w:r>
        <w:t xml:space="preserve"> </w:t>
      </w:r>
      <w:r>
        <w:t xml:space="preserve">equipment and associated services for your ongoing infrastructure project in</w:t>
      </w:r>
      <w:r>
        <w:t xml:space="preserve"> </w:t>
      </w:r>
      <w:r>
        <w:t xml:space="preserve">Indonesia Jakarta</w:t>
      </w:r>
      <w:r>
        <w:t xml:space="preserve">. This</w:t>
      </w:r>
      <w:r>
        <w:t xml:space="preserve"> </w:t>
      </w:r>
      <w:r>
        <w:t xml:space="preserve">Quotation Estimate</w:t>
      </w:r>
      <w:r>
        <w:t xml:space="preserve"> </w:t>
      </w:r>
      <w:r>
        <w:t xml:space="preserve">has been carefully prepared to provide you with a comprehensive breakdown of all costs, specifications, and terms related to the supply, delivery, installation, and commissioning of industrial-grade Welder units tailored for heavy-duty construction applications in the Jakarta 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Industrial MIG/MAG Welder Machine (Inverter Type)</w:t>
            </w:r>
          </w:p>
        </w:tc>
        <w:tc>
          <w:tcPr/>
          <w:p>
            <w:pPr>
              <w:pStyle w:val="Compact"/>
              <w:jc w:val="left"/>
            </w:pPr>
            <w:r>
              <w:t xml:space="preserve">350A, 380V 3-Phase, IP23, with digital display</w:t>
            </w:r>
          </w:p>
        </w:tc>
        <w:tc>
          <w:tcPr/>
          <w:p>
            <w:pPr>
              <w:pStyle w:val="Compact"/>
              <w:jc w:val="left"/>
            </w:pPr>
            <w:r>
              <w:t xml:space="preserve">12 units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t xml:space="preserve">TIG Welder with Pulse Function</w:t>
            </w:r>
          </w:p>
        </w:tc>
        <w:tc>
          <w:tcPr/>
          <w:p>
            <w:pPr>
              <w:pStyle w:val="Compact"/>
              <w:jc w:val="left"/>
            </w:pPr>
            <w:r>
              <w:t xml:space="preserve">250A, AC/DC, for stainless steel &amp; aluminum</w:t>
            </w:r>
          </w:p>
        </w:tc>
        <w:tc>
          <w:tcPr/>
          <w:p>
            <w:pPr>
              <w:pStyle w:val="Compact"/>
              <w:jc w:val="left"/>
            </w:pPr>
            <w:r>
              <w:t xml:space="preserve">6 units</w:t>
            </w:r>
          </w:p>
        </w:tc>
        <w:tc>
          <w:tcPr/>
          <w:p>
            <w:pPr>
              <w:pStyle w:val="Compact"/>
              <w:jc w:val="left"/>
            </w:pPr>
            <w:r>
              <w:t xml:space="preserve">32,000,000</w:t>
            </w:r>
          </w:p>
        </w:tc>
        <w:tc>
          <w:tcPr/>
          <w:p>
            <w:pPr>
              <w:pStyle w:val="Compact"/>
              <w:jc w:val="left"/>
            </w:pPr>
            <w:r>
              <w:t xml:space="preserve">192,000,000</w:t>
            </w:r>
          </w:p>
        </w:tc>
      </w:tr>
      <w:tr>
        <w:tc>
          <w:tcPr/>
          <w:p>
            <w:pPr>
              <w:pStyle w:val="Compact"/>
              <w:jc w:val="left"/>
            </w:pPr>
            <w:r>
              <w:t xml:space="preserve">3</w:t>
            </w:r>
          </w:p>
        </w:tc>
        <w:tc>
          <w:tcPr/>
          <w:p>
            <w:pPr>
              <w:pStyle w:val="Compact"/>
              <w:jc w:val="left"/>
            </w:pPr>
            <w:r>
              <w:t xml:space="preserve">Welding Consumables Package (Wire, Electrodes, Gas)</w:t>
            </w:r>
          </w:p>
        </w:tc>
        <w:tc>
          <w:tcPr/>
          <w:p>
            <w:pPr>
              <w:pStyle w:val="Compact"/>
              <w:jc w:val="left"/>
            </w:pPr>
            <w:r>
              <w:t xml:space="preserve">ER70S-6 wire 1.2mm, E6013 electrodes, Argon/CO2 cylinders</w:t>
            </w:r>
          </w:p>
        </w:tc>
        <w:tc>
          <w:tcPr/>
          <w:p>
            <w:pPr>
              <w:pStyle w:val="Compact"/>
              <w:jc w:val="left"/>
            </w:pPr>
            <w:r>
              <w:t xml:space="preserve">12 sets</w:t>
            </w:r>
          </w:p>
        </w:tc>
        <w:tc>
          <w:tcPr/>
          <w:p>
            <w:pPr>
              <w:pStyle w:val="Compact"/>
              <w:jc w:val="left"/>
            </w:pPr>
            <w:r>
              <w:t xml:space="preserve">4,750,000</w:t>
            </w:r>
          </w:p>
        </w:tc>
        <w:tc>
          <w:tcPr/>
          <w:p>
            <w:pPr>
              <w:pStyle w:val="Compact"/>
              <w:jc w:val="left"/>
            </w:pPr>
            <w:r>
              <w:t xml:space="preserve">57,000,000</w:t>
            </w:r>
          </w:p>
        </w:tc>
      </w:tr>
      <w:tr>
        <w:tc>
          <w:tcPr/>
          <w:p>
            <w:pPr>
              <w:pStyle w:val="Compact"/>
              <w:jc w:val="left"/>
            </w:pPr>
            <w:r>
              <w:t xml:space="preserve">4</w:t>
            </w:r>
          </w:p>
        </w:tc>
        <w:tc>
          <w:tcPr/>
          <w:p>
            <w:pPr>
              <w:pStyle w:val="Compact"/>
              <w:jc w:val="left"/>
            </w:pPr>
            <w:r>
              <w:t xml:space="preserve">Welder PPE &amp; Safety Kit (Helmet, Gloves, Apron, Goggles)</w:t>
            </w:r>
          </w:p>
        </w:tc>
        <w:tc>
          <w:tcPr/>
          <w:p>
            <w:pPr>
              <w:pStyle w:val="Compact"/>
              <w:jc w:val="left"/>
            </w:pPr>
            <w:r>
              <w:t xml:space="preserve">Auto-darkening helmet, leather gloves, Kevlar apron</w:t>
            </w:r>
          </w:p>
        </w:tc>
        <w:tc>
          <w:tcPr/>
          <w:p>
            <w:pPr>
              <w:pStyle w:val="Compact"/>
              <w:jc w:val="left"/>
            </w:pPr>
            <w:r>
              <w:t xml:space="preserve">18 sets</w:t>
            </w:r>
          </w:p>
        </w:tc>
        <w:tc>
          <w:tcPr/>
          <w:p>
            <w:pPr>
              <w:pStyle w:val="Compact"/>
              <w:jc w:val="left"/>
            </w:pPr>
            <w:r>
              <w:t xml:space="preserve">2,300,000</w:t>
            </w:r>
          </w:p>
        </w:tc>
        <w:tc>
          <w:tcPr/>
          <w:p>
            <w:pPr>
              <w:pStyle w:val="Compact"/>
              <w:jc w:val="left"/>
            </w:pPr>
            <w:r>
              <w:t xml:space="preserve">41,400,000</w:t>
            </w:r>
          </w:p>
        </w:tc>
      </w:tr>
      <w:tr>
        <w:tc>
          <w:tcPr/>
          <w:p>
            <w:pPr>
              <w:pStyle w:val="Compact"/>
              <w:jc w:val="left"/>
            </w:pPr>
            <w:r>
              <w:t xml:space="preserve">5</w:t>
            </w:r>
          </w:p>
        </w:tc>
        <w:tc>
          <w:tcPr/>
          <w:p>
            <w:pPr>
              <w:pStyle w:val="Compact"/>
              <w:jc w:val="left"/>
            </w:pPr>
            <w:r>
              <w:t xml:space="preserve">Welder Installation, Calibration &amp; Commissioning Service</w:t>
            </w:r>
          </w:p>
        </w:tc>
        <w:tc>
          <w:tcPr/>
          <w:p>
            <w:pPr>
              <w:pStyle w:val="Compact"/>
              <w:jc w:val="left"/>
            </w:pPr>
            <w:r>
              <w:t xml:space="preserve">On-site at Indonesia Jakarta project location</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Welder Operator Training &amp; Certification (K3 Compliant)</w:t>
            </w:r>
          </w:p>
        </w:tc>
        <w:tc>
          <w:tcPr/>
          <w:p>
            <w:pPr>
              <w:pStyle w:val="Compact"/>
              <w:jc w:val="left"/>
            </w:pPr>
            <w:r>
              <w:t xml:space="preserve">3-day intensive course, SNI certified</w:t>
            </w:r>
          </w:p>
        </w:tc>
        <w:tc>
          <w:tcPr/>
          <w:p>
            <w:pPr>
              <w:pStyle w:val="Compact"/>
              <w:jc w:val="left"/>
            </w:pPr>
            <w:r>
              <w:t xml:space="preserve">18 pax</w:t>
            </w:r>
          </w:p>
        </w:tc>
        <w:tc>
          <w:tcPr/>
          <w:p>
            <w:pPr>
              <w:pStyle w:val="Compact"/>
              <w:jc w:val="left"/>
            </w:pPr>
            <w:r>
              <w:t xml:space="preserve">1,500,000</w:t>
            </w:r>
          </w:p>
        </w:tc>
        <w:tc>
          <w:tcPr/>
          <w:p>
            <w:pPr>
              <w:pStyle w:val="Compact"/>
              <w:jc w:val="left"/>
            </w:pPr>
            <w:r>
              <w:t xml:space="preserve">27,000,000</w:t>
            </w:r>
          </w:p>
        </w:tc>
      </w:tr>
      <w:tr>
        <w:tc>
          <w:tcPr/>
          <w:p>
            <w:pPr>
              <w:pStyle w:val="Compact"/>
              <w:jc w:val="left"/>
            </w:pPr>
            <w:r>
              <w:t xml:space="preserve">7</w:t>
            </w:r>
          </w:p>
        </w:tc>
        <w:tc>
          <w:tcPr/>
          <w:p>
            <w:pPr>
              <w:pStyle w:val="Compact"/>
              <w:jc w:val="left"/>
            </w:pPr>
            <w:r>
              <w:t xml:space="preserve">Delivery &amp; Logistics within Indonesia Jakarta Area</w:t>
            </w:r>
          </w:p>
        </w:tc>
        <w:tc>
          <w:tcPr/>
          <w:p>
            <w:pPr>
              <w:pStyle w:val="Compact"/>
              <w:jc w:val="left"/>
            </w:pPr>
            <w:r>
              <w:t xml:space="preserve">Heavy-duty transport, crane assistance, site handling</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Warranty &amp; After-Sales Support (12 Months)</w:t>
            </w:r>
          </w:p>
        </w:tc>
        <w:tc>
          <w:tcPr/>
          <w:p>
            <w:pPr>
              <w:pStyle w:val="Compact"/>
              <w:jc w:val="left"/>
            </w:pPr>
            <w:r>
              <w:t xml:space="preserve">Parts replacement, 24-hour response, Jakarta service center</w:t>
            </w:r>
          </w:p>
        </w:tc>
        <w:tc>
          <w:tcPr/>
          <w:p>
            <w:pPr>
              <w:pStyle w:val="Compact"/>
              <w:jc w:val="left"/>
            </w:pPr>
            <w:r>
              <w:t xml:space="preserve">1 lot</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right"/>
            </w:pPr>
            <w:r>
              <w:t xml:space="preserve">SUBTOTAL</w:t>
            </w:r>
          </w:p>
        </w:tc>
        <w:tc>
          <w:tcPr/>
          <w:p>
            <w:pPr>
              <w:pStyle w:val="Compact"/>
              <w:jc w:val="left"/>
            </w:pPr>
            <w:r>
              <w:t xml:space="preserve">734,900,000</w:t>
            </w:r>
          </w:p>
        </w:tc>
      </w:tr>
      <w:tr>
        <w:tc>
          <w:tcPr>
            <w:gridSpan w:val="5"/>
          </w:tcPr>
          <w:p>
            <w:pPr>
              <w:pStyle w:val="Compact"/>
              <w:jc w:val="right"/>
            </w:pPr>
            <w:r>
              <w:t xml:space="preserve">PPN 11% (Indonesian VAT)</w:t>
            </w:r>
          </w:p>
        </w:tc>
        <w:tc>
          <w:tcPr/>
          <w:p>
            <w:pPr>
              <w:pStyle w:val="Compact"/>
              <w:jc w:val="left"/>
            </w:pPr>
            <w:r>
              <w:t xml:space="preserve">80,839,000</w:t>
            </w:r>
          </w:p>
        </w:tc>
      </w:tr>
      <w:tr>
        <w:tc>
          <w:tcPr>
            <w:gridSpan w:val="5"/>
          </w:tcPr>
          <w:p>
            <w:pPr>
              <w:pStyle w:val="Compact"/>
              <w:jc w:val="right"/>
            </w:pPr>
            <w:r>
              <w:t xml:space="preserve">GRAND TOTAL (IDR)</w:t>
            </w:r>
          </w:p>
        </w:tc>
        <w:tc>
          <w:tcPr/>
          <w:p>
            <w:pPr>
              <w:pStyle w:val="Compact"/>
              <w:jc w:val="left"/>
            </w:pPr>
            <w:r>
              <w:t xml:space="preserve">815,739,000</w:t>
            </w:r>
          </w:p>
        </w:tc>
      </w:tr>
    </w:tbl>
    <w:p>
      <w:pPr>
        <w:pStyle w:val="BodyText"/>
      </w:pPr>
      <w:r>
        <w:rPr>
          <w:bCs/>
          <w:b/>
        </w:rPr>
        <w:t xml:space="preserve">Grand Total in Words:</w:t>
      </w:r>
      <w:r>
        <w:t xml:space="preserve"> </w:t>
      </w:r>
      <w:r>
        <w:t xml:space="preserve">Eight Hundred Fifteen Million Seven Hundred Thirty-Nine Thousand Indonesian Rupiah Only.</w:t>
      </w:r>
    </w:p>
    <w:p>
      <w:pPr>
        <w:pStyle w:val="BodyText"/>
      </w:pPr>
      <w:r>
        <w:t xml:space="preserve">Scope of Work &amp; Welder Specifications</w:t>
      </w:r>
    </w:p>
    <w:p>
      <w:pPr>
        <w:pStyle w:val="BodyText"/>
      </w:pPr>
      <w:r>
        <w:t xml:space="preserve">This Quotation Estimate covers the complete supply chain for all Welder equipment listed above, specifically engineered and certified for use in the industrial and construction environment of</w:t>
      </w:r>
      <w:r>
        <w:t xml:space="preserve"> </w:t>
      </w:r>
      <w:r>
        <w:t xml:space="preserve">Indonesia Jakarta</w:t>
      </w:r>
      <w:r>
        <w:t xml:space="preserve">. All Welder units comply with SNI (Standar Nasional Indonesia) standards, IEC 60974 international welding equipment regulations, and local K3 (Keselamatan dan Kesehatan Kerja) occupational safety requirements mandated by the Jakarta Provincial Government. The Welder machines are rated for continuous duty cycles of 60% at maximum amperage, suitable for the high-temperature and high-humidity conditions prevalent in the Jakarta region throughout the year.</w:t>
      </w:r>
    </w:p>
    <w:p>
      <w:pPr>
        <w:pStyle w:val="BodyText"/>
      </w:pPr>
      <w:r>
        <w:t xml:space="preserve">Delivery &amp; Installation Timeline</w:t>
      </w:r>
    </w:p>
    <w:p>
      <w:pPr>
        <w:pStyle w:val="BodyText"/>
      </w:pPr>
      <w:r>
        <w:t xml:space="preserve">Upon receipt of the signed purchase order and initial payment, all Welder equipment will be dispatched from our warehouse in Jakarta Timur within 5 (five) business days. Delivery to the designated project site in Indonesia Jakarta will be completed within 7 (seven) calendar days from dispatch. Installation, calibration, and commissioning of each Welder unit will be conducted over a period of 3 (three) working days following delivery. The entire project, from order confirmation to full operational readiness, is estimated at 15 (fifteen) calendar days.</w:t>
      </w:r>
    </w:p>
    <w:p>
      <w:pPr>
        <w:pStyle w:val="BodyText"/>
      </w:pPr>
      <w:r>
        <w:t xml:space="preserve">Payment Terms</w:t>
      </w:r>
    </w:p>
    <w:p>
      <w:pPr>
        <w:numPr>
          <w:ilvl w:val="0"/>
          <w:numId w:val="1001"/>
        </w:numPr>
        <w:pStyle w:val="Compact"/>
      </w:pPr>
      <w:r>
        <w:rPr>
          <w:bCs/>
          <w:b/>
        </w:rPr>
        <w:t xml:space="preserve">Down Payment:</w:t>
      </w:r>
      <w:r>
        <w:t xml:space="preserve"> </w:t>
      </w:r>
      <w:r>
        <w:t xml:space="preserve">40% (IDR 326,295,600) upon signing of this Quotation Estimate and issuance of Purchase Order.</w:t>
      </w:r>
    </w:p>
    <w:p>
      <w:pPr>
        <w:numPr>
          <w:ilvl w:val="0"/>
          <w:numId w:val="1001"/>
        </w:numPr>
        <w:pStyle w:val="Compact"/>
      </w:pPr>
      <w:r>
        <w:rPr>
          <w:bCs/>
          <w:b/>
        </w:rPr>
        <w:t xml:space="preserve">Progress Payment:</w:t>
      </w:r>
      <w:r>
        <w:t xml:space="preserve"> </w:t>
      </w:r>
      <w:r>
        <w:t xml:space="preserve">40% (IDR 326,295,600) upon successful delivery and installation of all Welder units at the Indonesia Jakarta site.</w:t>
      </w:r>
    </w:p>
    <w:p>
      <w:pPr>
        <w:numPr>
          <w:ilvl w:val="0"/>
          <w:numId w:val="1001"/>
        </w:numPr>
        <w:pStyle w:val="Compact"/>
      </w:pPr>
      <w:r>
        <w:rPr>
          <w:bCs/>
          <w:b/>
        </w:rPr>
        <w:t xml:space="preserve">Final Payment:</w:t>
      </w:r>
      <w:r>
        <w:t xml:space="preserve"> </w:t>
      </w:r>
      <w:r>
        <w:t xml:space="preserve">20% (IDR 163,147,800) upon completion of operator training, final commissioning, and handover of all documentation.</w:t>
      </w:r>
    </w:p>
    <w:p>
      <w:pPr>
        <w:numPr>
          <w:ilvl w:val="0"/>
          <w:numId w:val="1001"/>
        </w:numPr>
        <w:pStyle w:val="Compact"/>
      </w:pPr>
      <w:r>
        <w:t xml:space="preserve">Payment shall be made via bank transfer to: BCA Bank, Account No. 8830-4567-1234, a.n. PT. Nusantara Welding Solutions.</w:t>
      </w:r>
    </w:p>
    <w:p>
      <w:pPr>
        <w:pStyle w:val="FirstParagraph"/>
      </w:pPr>
      <w:r>
        <w:t xml:space="preserve">Terms &amp; Conditions</w:t>
      </w:r>
    </w:p>
    <w:p>
      <w:pPr>
        <w:numPr>
          <w:ilvl w:val="0"/>
          <w:numId w:val="1002"/>
        </w:numPr>
        <w:pStyle w:val="Compact"/>
      </w:pPr>
      <w:r>
        <w:t xml:space="preserve">This Quotation Estimate is valid for 30 (thirty) days from the date of issue. Prices are subject to revision after the validity period due to fluctuating raw material costs in the Indonesian market.</w:t>
      </w:r>
    </w:p>
    <w:p>
      <w:pPr>
        <w:numPr>
          <w:ilvl w:val="0"/>
          <w:numId w:val="1002"/>
        </w:numPr>
        <w:pStyle w:val="Compact"/>
      </w:pPr>
      <w:r>
        <w:t xml:space="preserve">All Welder equipment is new, unused, and comes with a minimum 12-month manufacturer warranty covering parts and labor for defects in materials and workmanship.</w:t>
      </w:r>
    </w:p>
    <w:p>
      <w:pPr>
        <w:numPr>
          <w:ilvl w:val="0"/>
          <w:numId w:val="1002"/>
        </w:numPr>
        <w:pStyle w:val="Compact"/>
      </w:pPr>
      <w:r>
        <w:t xml:space="preserve">Delivery is limited to the administrative boundaries of Indonesia Jakarta (Jakarta Pusat, Jakarta Selatan, Jakarta Barat, Jakarta Timur, Jakarta Utara, and Kepulauan Seribu). Additional charges may apply for remote or restricted-access sites.</w:t>
      </w:r>
    </w:p>
    <w:p>
      <w:pPr>
        <w:numPr>
          <w:ilvl w:val="0"/>
          <w:numId w:val="1002"/>
        </w:numPr>
        <w:pStyle w:val="Compact"/>
      </w:pPr>
      <w:r>
        <w:t xml:space="preserve">The client is responsible for ensuring the project site in Indonesia Jakarta has adequate electrical infrastructure (380V 3-Phase power supply) prior to Welder installation.</w:t>
      </w:r>
    </w:p>
    <w:p>
      <w:pPr>
        <w:numPr>
          <w:ilvl w:val="0"/>
          <w:numId w:val="1002"/>
        </w:numPr>
        <w:pStyle w:val="Compact"/>
      </w:pPr>
      <w:r>
        <w:t xml:space="preserve">Force majeure events, including but not limited to natural disasters, government regulations, or public health emergencies affecting Jakarta, may extend delivery timelines without penalty to either party.</w:t>
      </w:r>
    </w:p>
    <w:p>
      <w:pPr>
        <w:numPr>
          <w:ilvl w:val="0"/>
          <w:numId w:val="1002"/>
        </w:numPr>
        <w:pStyle w:val="Compact"/>
      </w:pPr>
      <w:r>
        <w:t xml:space="preserve">All disputes arising from this Quotation Estimate shall be resolved through the Jakarta District Court (Pengadilan Negeri Jakarta) in accordance with Indonesian law.</w:t>
      </w:r>
    </w:p>
    <w:p>
      <w:pPr>
        <w:numPr>
          <w:ilvl w:val="0"/>
          <w:numId w:val="1002"/>
        </w:numPr>
        <w:pStyle w:val="Compact"/>
      </w:pPr>
      <w:r>
        <w:t xml:space="preserve">This Quotation Estimate does not constitute a binding contract until a formal Purchase Order is issued and accepted by both parties in writing.</w:t>
      </w:r>
    </w:p>
    <w:p>
      <w:pPr>
        <w:pStyle w:val="FirstParagraph"/>
      </w:pPr>
      <w:r>
        <w:t xml:space="preserve">Acceptance &amp; Authorization</w:t>
      </w:r>
    </w:p>
    <w:p>
      <w:pPr>
        <w:pStyle w:val="BodyText"/>
      </w:pPr>
      <w:r>
        <w:t xml:space="preserve">By signing below, both parties acknowledge and agree to the terms, conditions, and pricing outlined in this Quotation Estimate for the supply and installation of Welder equipment in Indonesia Jakarta.</w:t>
      </w:r>
    </w:p>
    <w:p>
      <w:pPr>
        <w:pStyle w:val="BodyText"/>
      </w:pPr>
      <w:r>
        <w:rPr>
          <w:bCs/>
          <w:b/>
        </w:rPr>
        <w:t xml:space="preserve">Prepared By (Supplier)</w:t>
      </w:r>
      <w:r>
        <w:br/>
      </w:r>
      <w:r>
        <w:t xml:space="preserve">PT. Nusantara Welding Solutions</w:t>
      </w:r>
      <w:r>
        <w:br/>
      </w:r>
      <w:r>
        <w:t xml:space="preserve">Name: Andi Wijaya, Sales Director</w:t>
      </w:r>
      <w:r>
        <w:br/>
      </w:r>
      <w:r>
        <w:t xml:space="preserve">Date: _______________</w:t>
      </w:r>
    </w:p>
    <w:p>
      <w:pPr>
        <w:pStyle w:val="BodyText"/>
      </w:pPr>
      <w:r>
        <w:rPr>
          <w:bCs/>
          <w:b/>
        </w:rPr>
        <w:t xml:space="preserve">Accepted By (Client)</w:t>
      </w:r>
      <w:r>
        <w:br/>
      </w:r>
      <w:r>
        <w:t xml:space="preserve">PT. Artha Konstruksi Nusantara</w:t>
      </w:r>
      <w:r>
        <w:br/>
      </w:r>
      <w:r>
        <w:t xml:space="preserve">Name: Budi Santoso, Project Manager</w:t>
      </w:r>
      <w:r>
        <w:br/>
      </w:r>
      <w:r>
        <w:t xml:space="preserve">Date: _______________</w:t>
      </w:r>
    </w:p>
    <w:p>
      <w:pPr>
        <w:pStyle w:val="BodyText"/>
      </w:pPr>
      <w:r>
        <w:t xml:space="preserve">PT. Nusantara Welding Solutions — Your Trusted Partner for Industrial Welder Solutions in Indonesia Jakarta</w:t>
      </w:r>
    </w:p>
    <w:p>
      <w:pPr>
        <w:pStyle w:val="BodyText"/>
      </w:pPr>
      <w:r>
        <w:t xml:space="preserve">Quotation No. QTE-JKT-2025-04871 | Page 1 of 1 | This document is electronically generated and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Indonesia Jakarta</dc:title>
  <dc:creator/>
  <dc:language>en</dc:language>
  <cp:keywords/>
  <dcterms:created xsi:type="dcterms:W3CDTF">2026-10-10T04:09:17Z</dcterms:created>
  <dcterms:modified xsi:type="dcterms:W3CDTF">2026-10-10T04:09:17Z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