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Precision Welding &amp; Fabrication Co., Ltd.</w:t>
      </w:r>
    </w:p>
    <w:p>
      <w:pPr>
        <w:pStyle w:val="BodyText"/>
      </w:pPr>
      <w:r>
        <w:t xml:space="preserve">2-14-8 Nakanoshima, Kita-ku, Osaka 530-0003, Japan</w:t>
      </w:r>
    </w:p>
    <w:p>
      <w:pPr>
        <w:pStyle w:val="BodyText"/>
      </w:pPr>
      <w:r>
        <w:t xml:space="preserve">Tel: +81-6-6312-8800 | Email: estimates@osaka-precision-welding.jp</w:t>
      </w:r>
    </w:p>
    <w:p>
      <w:pPr>
        <w:pStyle w:val="BodyText"/>
      </w:pPr>
      <w:r>
        <w:t xml:space="preserve">Corporation Number: 2010401087654</w:t>
      </w:r>
    </w:p>
    <w:bookmarkEnd w:id="20"/>
    <w:p>
      <w:pPr>
        <w:pStyle w:val="BodyText"/>
      </w:pPr>
      <w:r>
        <w:rPr>
          <w:bCs/>
          <w:b/>
        </w:rPr>
        <w:t xml:space="preserve">Quotation Estimate No.:</w:t>
      </w:r>
      <w:r>
        <w:t xml:space="preserve"> </w:t>
      </w:r>
      <w:r>
        <w:t xml:space="preserve">QTE-2025-OSK-0472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Kenji Tanaka</w:t>
      </w:r>
    </w:p>
    <w:p>
      <w:pPr>
        <w:pStyle w:val="BodyText"/>
      </w:pPr>
      <w:r>
        <w:t xml:space="preserve">Procurement Manager</w:t>
      </w:r>
    </w:p>
    <w:p>
      <w:pPr>
        <w:pStyle w:val="BodyText"/>
      </w:pPr>
      <w:r>
        <w:t xml:space="preserve">Osaka Industrial Machinery Corp.</w:t>
      </w:r>
    </w:p>
    <w:p>
      <w:pPr>
        <w:pStyle w:val="BodyText"/>
      </w:pPr>
      <w:r>
        <w:t xml:space="preserve">5-3-1 Umeda, Kita-ku, Osaka 530-0001, Japan</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Osaka Precision Welding &amp; Fabrication Co., Ltd. in response to the formal request submitted by Osaka Industrial Machinery Corp. for the engagement of a certified</w:t>
      </w:r>
      <w:r>
        <w:t xml:space="preserve"> </w:t>
      </w:r>
      <w:r>
        <w:t xml:space="preserve">Welder</w:t>
      </w:r>
      <w:r>
        <w:t xml:space="preserve"> </w:t>
      </w:r>
      <w:r>
        <w:t xml:space="preserve">to perform structural and precision welding operations at the client's manufacturing facility located in</w:t>
      </w:r>
      <w:r>
        <w:t xml:space="preserve"> </w:t>
      </w:r>
      <w:r>
        <w:t xml:space="preserve">Japan Osaka</w:t>
      </w:r>
      <w:r>
        <w:t xml:space="preserve">, specifically at the Umeda industrial complex in Kita-ku. This document outlines the complete scope of work, associated labor and material costs, project timeline, and all applicable terms governing the engagement of the</w:t>
      </w:r>
      <w:r>
        <w:t xml:space="preserve"> </w:t>
      </w:r>
      <w:r>
        <w:t xml:space="preserve">Welder</w:t>
      </w:r>
      <w:r>
        <w:t xml:space="preserve"> </w:t>
      </w:r>
      <w:r>
        <w:t xml:space="preserve">professional for the duration of the contract period.</w:t>
      </w:r>
    </w:p>
    <w:p>
      <w:pPr>
        <w:pStyle w:val="BodyText"/>
      </w:pPr>
      <w:r>
        <w:t xml:space="preserve">The</w:t>
      </w:r>
      <w:r>
        <w:t xml:space="preserve"> </w:t>
      </w:r>
      <w:r>
        <w:t xml:space="preserve">Welder</w:t>
      </w:r>
      <w:r>
        <w:t xml:space="preserve"> </w:t>
      </w:r>
      <w:r>
        <w:t xml:space="preserve">to be deployed under this</w:t>
      </w:r>
      <w:r>
        <w:t xml:space="preserve"> </w:t>
      </w:r>
      <w:r>
        <w:t xml:space="preserve">Quotation Estimate</w:t>
      </w:r>
      <w:r>
        <w:t xml:space="preserve"> </w:t>
      </w:r>
      <w:r>
        <w:t xml:space="preserve">holds a valid JIS (Japanese Industrial Standards) certification for Gas Metal Arc Welding (GMAW), Shielded Metal Arc Welding (SMAW), and Submerged Arc Welding (SAW), as well as a Level 3 AWS (American Welding Society) qualification. The</w:t>
      </w:r>
      <w:r>
        <w:t xml:space="preserve"> </w:t>
      </w:r>
      <w:r>
        <w:t xml:space="preserve">Welder</w:t>
      </w:r>
      <w:r>
        <w:t xml:space="preserve"> </w:t>
      </w:r>
      <w:r>
        <w:t xml:space="preserve">has a minimum of twelve years of experience performing high-precision welding on carbon steel, stainless steel (SUS304, SUS316), and aluminum alloys in industrial environments within the</w:t>
      </w:r>
      <w:r>
        <w:t xml:space="preserve"> </w:t>
      </w:r>
      <w:r>
        <w:t xml:space="preserve">Japan Osaka</w:t>
      </w:r>
      <w:r>
        <w:t xml:space="preserve"> </w:t>
      </w:r>
      <w:r>
        <w:t xml:space="preserve">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Certified Welder – Daily Labor Rate (8-hour shift, standard welding operations on structural steel frames at the Osaka facility)</w:t>
            </w:r>
          </w:p>
        </w:tc>
        <w:tc>
          <w:tcPr/>
          <w:p>
            <w:pPr>
              <w:pStyle w:val="Compact"/>
              <w:jc w:val="left"/>
            </w:pPr>
            <w:r>
              <w:t xml:space="preserve">Day</w:t>
            </w:r>
          </w:p>
        </w:tc>
        <w:tc>
          <w:tcPr/>
          <w:p>
            <w:pPr>
              <w:pStyle w:val="Compact"/>
              <w:jc w:val="left"/>
            </w:pPr>
            <w:r>
              <w:t xml:space="preserve">45</w:t>
            </w:r>
          </w:p>
        </w:tc>
        <w:tc>
          <w:tcPr/>
          <w:p>
            <w:pPr>
              <w:pStyle w:val="Compact"/>
              <w:jc w:val="left"/>
            </w:pPr>
            <w:r>
              <w:t xml:space="preserve">68,000</w:t>
            </w:r>
          </w:p>
        </w:tc>
        <w:tc>
          <w:tcPr/>
          <w:p>
            <w:pPr>
              <w:pStyle w:val="Compact"/>
              <w:jc w:val="left"/>
            </w:pPr>
            <w:r>
              <w:t xml:space="preserve">3,060,000</w:t>
            </w:r>
          </w:p>
        </w:tc>
      </w:tr>
      <w:tr>
        <w:tc>
          <w:tcPr/>
          <w:p>
            <w:pPr>
              <w:pStyle w:val="Compact"/>
              <w:jc w:val="left"/>
            </w:pPr>
            <w:r>
              <w:t xml:space="preserve">02</w:t>
            </w:r>
          </w:p>
        </w:tc>
        <w:tc>
          <w:tcPr/>
          <w:p>
            <w:pPr>
              <w:pStyle w:val="Compact"/>
              <w:jc w:val="left"/>
            </w:pPr>
            <w:r>
              <w:t xml:space="preserve">Certified Welder – Overtime Labor Rate (hours exceeding 8 per day, 1.5x multiplier applied per Japanese Labor Standards Act)</w:t>
            </w:r>
          </w:p>
        </w:tc>
        <w:tc>
          <w:tcPr/>
          <w:p>
            <w:pPr>
              <w:pStyle w:val="Compact"/>
              <w:jc w:val="left"/>
            </w:pPr>
            <w:r>
              <w:t xml:space="preserve">Hour</w:t>
            </w:r>
          </w:p>
        </w:tc>
        <w:tc>
          <w:tcPr/>
          <w:p>
            <w:pPr>
              <w:pStyle w:val="Compact"/>
              <w:jc w:val="left"/>
            </w:pPr>
            <w:r>
              <w:t xml:space="preserve">30</w:t>
            </w:r>
          </w:p>
        </w:tc>
        <w:tc>
          <w:tcPr/>
          <w:p>
            <w:pPr>
              <w:pStyle w:val="Compact"/>
              <w:jc w:val="left"/>
            </w:pPr>
            <w:r>
              <w:t xml:space="preserve">12,750</w:t>
            </w:r>
          </w:p>
        </w:tc>
        <w:tc>
          <w:tcPr/>
          <w:p>
            <w:pPr>
              <w:pStyle w:val="Compact"/>
              <w:jc w:val="left"/>
            </w:pPr>
            <w:r>
              <w:t xml:space="preserve">382,500</w:t>
            </w:r>
          </w:p>
        </w:tc>
      </w:tr>
      <w:tr>
        <w:tc>
          <w:tcPr/>
          <w:p>
            <w:pPr>
              <w:pStyle w:val="Compact"/>
              <w:jc w:val="left"/>
            </w:pPr>
            <w:r>
              <w:t xml:space="preserve">03</w:t>
            </w:r>
          </w:p>
        </w:tc>
        <w:tc>
          <w:tcPr/>
          <w:p>
            <w:pPr>
              <w:pStyle w:val="Compact"/>
              <w:jc w:val="left"/>
            </w:pPr>
            <w:r>
              <w:t xml:space="preserve">Welding Consumables – Electrodes, Wire (ER70S-6, ER308L), Shielding Gas (Argon/CO2 mix), and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Welding Equipment Rental – Portable GMAW/SMAW Stations, TIG Welder (for stainless and aluminum joints), and Surface Preparation Tools</w:t>
            </w:r>
          </w:p>
        </w:tc>
        <w:tc>
          <w:tcPr/>
          <w:p>
            <w:pPr>
              <w:pStyle w:val="Compact"/>
              <w:jc w:val="left"/>
            </w:pPr>
            <w:r>
              <w:t xml:space="preserve">Month</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Non-Destructive Testing (NDT) – Visual Inspection (VT), Dye Penetrant Testing (PT), and Radiographic Testing (RT) for critical weld joints</w:t>
            </w:r>
          </w:p>
        </w:tc>
        <w:tc>
          <w:tcPr/>
          <w:p>
            <w:pPr>
              <w:pStyle w:val="Compact"/>
              <w:jc w:val="left"/>
            </w:pPr>
            <w:r>
              <w:t xml:space="preserve">Joint</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Personal Protective Equipment (PPE) – Welding helmet, leather gloves, safety boots, respirator, and flame-resistant clothing (compliant with Japan Industrial Safety and Health Act)</w:t>
            </w:r>
          </w:p>
        </w:tc>
        <w:tc>
          <w:tcPr/>
          <w:p>
            <w:pPr>
              <w:pStyle w:val="Compact"/>
              <w:jc w:val="left"/>
            </w:pPr>
            <w:r>
              <w:t xml:space="preserve">Set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Welding Procedure Specification (WPS) Development and Welder Performance Qualification (WPQ) Documentation per JIS Z 3081</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Travel and Accommodation Allowance – Welder relocation from base in Amagasaki to Osaka Kita-ku site (round trip, 2-month stay)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Welding Supervision and Quality Assurance – Senior Welding Engineer oversight, daily inspection logs, and final acceptance report</w:t>
            </w:r>
          </w:p>
        </w:tc>
        <w:tc>
          <w:tcPr/>
          <w:p>
            <w:pPr>
              <w:pStyle w:val="Compact"/>
              <w:jc w:val="left"/>
            </w:pPr>
            <w:r>
              <w:t xml:space="preserve">Month</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10</w:t>
            </w:r>
          </w:p>
        </w:tc>
        <w:tc>
          <w:tcPr/>
          <w:p>
            <w:pPr>
              <w:pStyle w:val="Compact"/>
              <w:jc w:val="left"/>
            </w:pPr>
            <w:r>
              <w:t xml:space="preserve">Waste Disposal and Environmental Compliance – Proper disposal of welding slag, spent shielding gas cylinders, and contaminated PPE per Osaka City environmental regulations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left"/>
            </w:pPr>
            <w:r>
              <w:t xml:space="preserve">SUBTOTAL (before tax)</w:t>
            </w:r>
          </w:p>
        </w:tc>
        <w:tc>
          <w:tcPr/>
          <w:p>
            <w:pPr>
              <w:pStyle w:val="Compact"/>
              <w:jc w:val="left"/>
            </w:pPr>
            <w:r>
              <w:t xml:space="preserve">6,032,500</w:t>
            </w:r>
          </w:p>
        </w:tc>
      </w:tr>
      <w:tr>
        <w:tc>
          <w:tcPr>
            <w:gridSpan w:val="5"/>
          </w:tcPr>
          <w:p>
            <w:pPr>
              <w:pStyle w:val="Compact"/>
              <w:jc w:val="left"/>
            </w:pPr>
            <w:r>
              <w:t xml:space="preserve">Consumption Tax (10% – Japan National Tax Agency)</w:t>
            </w:r>
          </w:p>
        </w:tc>
        <w:tc>
          <w:tcPr/>
          <w:p>
            <w:pPr>
              <w:pStyle w:val="Compact"/>
              <w:jc w:val="left"/>
            </w:pPr>
            <w:r>
              <w:t xml:space="preserve">603,250</w:t>
            </w:r>
          </w:p>
        </w:tc>
      </w:tr>
      <w:tr>
        <w:tc>
          <w:tcPr>
            <w:gridSpan w:val="5"/>
          </w:tcPr>
          <w:p>
            <w:pPr>
              <w:pStyle w:val="Compact"/>
              <w:jc w:val="left"/>
            </w:pPr>
            <w:r>
              <w:t xml:space="preserve">GRAND TOTAL (JPY)</w:t>
            </w:r>
          </w:p>
        </w:tc>
        <w:tc>
          <w:tcPr/>
          <w:p>
            <w:pPr>
              <w:pStyle w:val="Compact"/>
              <w:jc w:val="left"/>
            </w:pPr>
            <w:r>
              <w:t xml:space="preserve">6,635,750</w:t>
            </w:r>
          </w:p>
        </w:tc>
      </w:tr>
    </w:tbl>
    <w:p>
      <w:pPr>
        <w:pStyle w:val="BodyText"/>
      </w:pPr>
      <w:r>
        <w:t xml:space="preserve">3. Project Timeline and Delivery Schedule</w:t>
      </w:r>
    </w:p>
    <w:p>
      <w:pPr>
        <w:pStyle w:val="BodyText"/>
      </w:pPr>
      <w:r>
        <w:t xml:space="preserve">The</w:t>
      </w:r>
      <w:r>
        <w:t xml:space="preserve"> </w:t>
      </w:r>
      <w:r>
        <w:t xml:space="preserve">Welder</w:t>
      </w:r>
      <w:r>
        <w:t xml:space="preserve"> </w:t>
      </w:r>
      <w:r>
        <w:t xml:space="preserve">engagement under this</w:t>
      </w:r>
      <w:r>
        <w:t xml:space="preserve"> </w:t>
      </w:r>
      <w:r>
        <w:t xml:space="preserve">Quotation Estimate</w:t>
      </w:r>
      <w:r>
        <w:t xml:space="preserve"> </w:t>
      </w:r>
      <w:r>
        <w:t xml:space="preserve">is scheduled to commence on July 1, 2025, and is projected to be completed by August 29, 2025, totaling approximately 45 working days at the</w:t>
      </w:r>
      <w:r>
        <w:t xml:space="preserve"> </w:t>
      </w:r>
      <w:r>
        <w:t xml:space="preserve">Japan Osaka</w:t>
      </w:r>
      <w:r>
        <w:t xml:space="preserve"> </w:t>
      </w:r>
      <w:r>
        <w:t xml:space="preserve">site. The welding operations will be conducted in two phases: Phase 1 (structural frame assembly and primary welds, weeks 1–4) and Phase 2 (precision finishing welds, NDT, and final inspection, weeks 5–7). All work will be performed in strict compliance with the Osaka Prefecture Industrial Safety regulations and the client's internal site safety protocols.</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expiration date, a revised</w:t>
      </w:r>
      <w:r>
        <w:t xml:space="preserve"> </w:t>
      </w:r>
      <w:r>
        <w:t xml:space="preserve">Quotation Estimate</w:t>
      </w:r>
      <w:r>
        <w:t xml:space="preserve"> </w:t>
      </w:r>
      <w:r>
        <w:t xml:space="preserve">reflecting current labor and material market rates in</w:t>
      </w:r>
      <w:r>
        <w:t xml:space="preserve"> </w:t>
      </w:r>
      <w:r>
        <w:t xml:space="preserve">Japan Osaka</w:t>
      </w:r>
      <w:r>
        <w:t xml:space="preserve"> </w:t>
      </w:r>
      <w:r>
        <w:t xml:space="preserve">will be required.</w:t>
      </w:r>
    </w:p>
    <w:p>
      <w:pPr>
        <w:numPr>
          <w:ilvl w:val="0"/>
          <w:numId w:val="1001"/>
        </w:numPr>
        <w:pStyle w:val="Compact"/>
      </w:pPr>
      <w:r>
        <w:rPr>
          <w:bCs/>
          <w:b/>
        </w:rPr>
        <w:t xml:space="preserve">Payment Terms:</w:t>
      </w:r>
      <w:r>
        <w:t xml:space="preserve"> </w:t>
      </w:r>
      <w:r>
        <w:t xml:space="preserve">30% advance payment upon acceptance of this</w:t>
      </w:r>
      <w:r>
        <w:t xml:space="preserve"> </w:t>
      </w:r>
      <w:r>
        <w:t xml:space="preserve">Quotation Estimate</w:t>
      </w:r>
      <w:r>
        <w:t xml:space="preserve">, 40% upon completion of Phase 1, and the remaining 30% upon final acceptance and delivery of the completed weld inspection report. All payments shall be made in Japanese Yen (JPY) via bank transfer to the account specified in the attached payment schedule.</w:t>
      </w:r>
    </w:p>
    <w:p>
      <w:pPr>
        <w:numPr>
          <w:ilvl w:val="0"/>
          <w:numId w:val="1001"/>
        </w:numPr>
        <w:pStyle w:val="Compact"/>
      </w:pPr>
      <w:r>
        <w:rPr>
          <w:bCs/>
          <w:b/>
        </w:rPr>
        <w:t xml:space="preserve">Welder Availability:</w:t>
      </w:r>
      <w:r>
        <w:t xml:space="preserve"> </w:t>
      </w:r>
      <w:r>
        <w:t xml:space="preserve">The assigned</w:t>
      </w:r>
      <w:r>
        <w:t xml:space="preserve"> </w:t>
      </w:r>
      <w:r>
        <w:t xml:space="preserve">Welder</w:t>
      </w:r>
      <w:r>
        <w:t xml:space="preserve"> </w:t>
      </w:r>
      <w:r>
        <w:t xml:space="preserve">is dedicated exclusively to the client's project for the duration of the contract. In the event of unforeseen illness or emergency, a substitute</w:t>
      </w:r>
      <w:r>
        <w:t xml:space="preserve"> </w:t>
      </w:r>
      <w:r>
        <w:t xml:space="preserve">Welder</w:t>
      </w:r>
      <w:r>
        <w:t xml:space="preserve"> </w:t>
      </w:r>
      <w:r>
        <w:t xml:space="preserve">of equivalent or superior qualification will be provided within 48 hours at no additional cost.</w:t>
      </w:r>
    </w:p>
    <w:p>
      <w:pPr>
        <w:numPr>
          <w:ilvl w:val="0"/>
          <w:numId w:val="1001"/>
        </w:numPr>
        <w:pStyle w:val="Compact"/>
      </w:pPr>
      <w:r>
        <w:rPr>
          <w:bCs/>
          <w:b/>
        </w:rPr>
        <w:t xml:space="preserve">Change Orders:</w:t>
      </w:r>
      <w:r>
        <w:t xml:space="preserve"> </w:t>
      </w:r>
      <w:r>
        <w:t xml:space="preserve">Any modification to the scope of welding work, additional joint quantities, or extended project duration must be documented in a written Change Order signed by both parties. Adjusted costs will be calculated based on the unit rates specified in this</w:t>
      </w:r>
      <w:r>
        <w:t xml:space="preserve"> </w:t>
      </w:r>
      <w:r>
        <w:t xml:space="preserve">Quotation Estimate</w:t>
      </w:r>
      <w:r>
        <w:t xml:space="preserve">.</w:t>
      </w:r>
    </w:p>
    <w:p>
      <w:pPr>
        <w:numPr>
          <w:ilvl w:val="0"/>
          <w:numId w:val="1001"/>
        </w:numPr>
        <w:pStyle w:val="Compact"/>
      </w:pPr>
      <w:r>
        <w:rPr>
          <w:bCs/>
          <w:b/>
        </w:rPr>
        <w:t xml:space="preserve">Warranty:</w:t>
      </w:r>
      <w:r>
        <w:t xml:space="preserve"> </w:t>
      </w:r>
      <w:r>
        <w:t xml:space="preserve">All welds performed by the</w:t>
      </w:r>
      <w:r>
        <w:t xml:space="preserve"> </w:t>
      </w:r>
      <w:r>
        <w:t xml:space="preserve">Welder</w:t>
      </w:r>
      <w:r>
        <w:t xml:space="preserve"> </w:t>
      </w:r>
      <w:r>
        <w:t xml:space="preserve">under this engagement carry a twelve-month defect warranty from the date of final acceptance. Any weld failure attributable to workmanship within this period will be repaired at no charge.</w:t>
      </w:r>
    </w:p>
    <w:p>
      <w:pPr>
        <w:numPr>
          <w:ilvl w:val="0"/>
          <w:numId w:val="1001"/>
        </w:numPr>
        <w:pStyle w:val="Compact"/>
      </w:pPr>
      <w:r>
        <w:rPr>
          <w:bCs/>
          <w:b/>
        </w:rPr>
        <w:t xml:space="preserve">Confidentiality:</w:t>
      </w:r>
      <w:r>
        <w:t xml:space="preserve"> </w:t>
      </w:r>
      <w:r>
        <w:t xml:space="preserve">The</w:t>
      </w:r>
      <w:r>
        <w:t xml:space="preserve"> </w:t>
      </w:r>
      <w:r>
        <w:t xml:space="preserve">Welder</w:t>
      </w:r>
      <w:r>
        <w:t xml:space="preserve"> </w:t>
      </w:r>
      <w:r>
        <w:t xml:space="preserve">and all supporting personnel shall sign a Non-Disclosure Agreement (NDA) prior to commencing work at the</w:t>
      </w:r>
      <w:r>
        <w:t xml:space="preserve"> </w:t>
      </w:r>
      <w:r>
        <w:t xml:space="preserve">Japan Osaka</w:t>
      </w:r>
      <w:r>
        <w:t xml:space="preserve"> </w:t>
      </w:r>
      <w:r>
        <w:t xml:space="preserve">facility. All technical drawings, specifications, and proprietary information remain the exclusive property of the client.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Japan. Any disputes shall be resolved through arbitration at the Osaka International Arbitration Center.</w:t>
      </w:r>
    </w:p>
    <w:p>
      <w:pPr>
        <w:numPr>
          <w:ilvl w:val="0"/>
          <w:numId w:val="1001"/>
        </w:numPr>
        <w:pStyle w:val="Compact"/>
      </w:pPr>
      <w:r>
        <w:rPr>
          <w:bCs/>
          <w:b/>
        </w:rPr>
        <w:t xml:space="preserve">Insurance:</w:t>
      </w:r>
      <w:r>
        <w:t xml:space="preserve"> </w:t>
      </w:r>
      <w:r>
        <w:t xml:space="preserve">The</w:t>
      </w:r>
      <w:r>
        <w:t xml:space="preserve"> </w:t>
      </w:r>
      <w:r>
        <w:t xml:space="preserve">Welder</w:t>
      </w:r>
      <w:r>
        <w:t xml:space="preserve"> </w:t>
      </w:r>
      <w:r>
        <w:t xml:space="preserve">is covered under our comprehensive liability insurance policy (Policy No. INS-2025-08841) with a coverage limit of 500,000,000 JPY, valid throughout the</w:t>
      </w:r>
      <w:r>
        <w:t xml:space="preserve"> </w:t>
      </w:r>
      <w:r>
        <w:t xml:space="preserve">Japan Osaka</w:t>
      </w:r>
      <w:r>
        <w:t xml:space="preserve"> </w:t>
      </w:r>
      <w:r>
        <w:t xml:space="preserve">metropolitan area.</w:t>
      </w:r>
    </w:p>
    <w:p>
      <w:pPr>
        <w:pStyle w:val="FirstParagraph"/>
      </w:pPr>
      <w:r>
        <w:t xml:space="preserve">5.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Welder</w:t>
      </w:r>
      <w:r>
        <w:t xml:space="preserve"> </w:t>
      </w:r>
      <w:r>
        <w:t xml:space="preserve">at the designated</w:t>
      </w:r>
      <w:r>
        <w:t xml:space="preserve"> </w:t>
      </w:r>
      <w:r>
        <w:t xml:space="preserve">Japan Osaka</w:t>
      </w:r>
      <w:r>
        <w:t xml:space="preserve"> </w:t>
      </w:r>
      <w:r>
        <w:t xml:space="preserve">facility. This signature constitutes a binding agreement to proceed with the project as described herein.</w:t>
      </w:r>
    </w:p>
    <w:p>
      <w:pPr>
        <w:pStyle w:val="BodyText"/>
      </w:pPr>
      <w:r>
        <w:rPr>
          <w:bCs/>
          <w:b/>
        </w:rPr>
        <w:t xml:space="preserve">For Osaka Precision Welding &amp; Fabrication Co., Ltd.</w:t>
      </w:r>
    </w:p>
    <w:p>
      <w:pPr>
        <w:pStyle w:val="BodyText"/>
      </w:pPr>
      <w:r>
        <w:t xml:space="preserve">Haruto Yamamoto</w:t>
      </w:r>
    </w:p>
    <w:p>
      <w:pPr>
        <w:pStyle w:val="BodyText"/>
      </w:pPr>
      <w:r>
        <w:t xml:space="preserve">Director of Operations</w:t>
      </w:r>
    </w:p>
    <w:p>
      <w:pPr>
        <w:pStyle w:val="BodyText"/>
      </w:pPr>
      <w:r>
        <w:t xml:space="preserve">Date: _______________</w:t>
      </w:r>
    </w:p>
    <w:p>
      <w:pPr>
        <w:pStyle w:val="BodyText"/>
      </w:pPr>
      <w:r>
        <w:rPr>
          <w:bCs/>
          <w:b/>
        </w:rPr>
        <w:t xml:space="preserve">For Osaka Industrial Machinery Corp. (Client)</w:t>
      </w:r>
    </w:p>
    <w:p>
      <w:pPr>
        <w:pStyle w:val="BodyText"/>
      </w:pPr>
      <w:r>
        <w:t xml:space="preserve">Kenji Tanaka</w:t>
      </w:r>
    </w:p>
    <w:p>
      <w:pPr>
        <w:pStyle w:val="BodyText"/>
      </w:pPr>
      <w:r>
        <w:t xml:space="preserve">Procurement Manager</w:t>
      </w:r>
    </w:p>
    <w:p>
      <w:pPr>
        <w:pStyle w:val="BodyText"/>
      </w:pPr>
      <w:r>
        <w:t xml:space="preserve">Date: _______________</w:t>
      </w:r>
    </w:p>
    <w:p>
      <w:pPr>
        <w:pStyle w:val="BodyText"/>
      </w:pPr>
      <w:r>
        <w:t xml:space="preserve">This Quotation Estimate (No. QTE-2025-OSK-0472) was prepared exclusively for the named client and is non-transferable. All prices are quoted in Japanese Yen (JPY) and are subject to revision based on market fluctuations in welding materials and labor rates in the Japan Osaka region. For inquiries or clarifications regarding this Quotation Estimate, please contact our Osaka office at +81-6-6312-8800 or estimates@osaka-precision-welding.jp. Thank you for considering our Welder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Japan Osaka</dc:title>
  <dc:creator/>
  <dc:language>en</dc:language>
  <cp:keywords/>
  <dcterms:created xsi:type="dcterms:W3CDTF">2026-10-10T02:32:43Z</dcterms:created>
  <dcterms:modified xsi:type="dcterms:W3CDTF">2026-10-10T02:32:43Z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