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Welder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quotation-estimate"/>
    <w:p>
      <w:pPr>
        <w:pStyle w:val="Heading1"/>
      </w:pPr>
      <w:r>
        <w:t xml:space="preserve">QUOTATION ESTIMATE</w:t>
      </w:r>
    </w:p>
    <w:p>
      <w:pPr>
        <w:pStyle w:val="FirstParagraph"/>
      </w:pPr>
      <w:r>
        <w:t xml:space="preserve">Professional Welder Services — Japan Tokyo</w:t>
      </w:r>
    </w:p>
    <w:p>
      <w:pPr>
        <w:pStyle w:val="BodyText"/>
      </w:pPr>
      <w:r>
        <w:t xml:space="preserve">Document Reference: QE-JT-2025-0472</w:t>
      </w:r>
    </w:p>
    <w:bookmarkEnd w:id="20"/>
    <w:p>
      <w:pPr>
        <w:pStyle w:val="BodyText"/>
      </w:pPr>
      <w:r>
        <w:rPr>
          <w:bCs/>
          <w:b/>
        </w:rPr>
        <w:t xml:space="preserve">Prepared By:</w:t>
      </w:r>
      <w:r>
        <w:br/>
      </w:r>
      <w:r>
        <w:t xml:space="preserve">Kanto Industrial Welding Solutions Co., Ltd.</w:t>
      </w:r>
      <w:r>
        <w:br/>
      </w:r>
      <w:r>
        <w:t xml:space="preserve">3-14-2 Shibuya, Shibuya-ku</w:t>
      </w:r>
      <w:r>
        <w:br/>
      </w:r>
      <w:r>
        <w:t xml:space="preserve">Tokyo 150-0002, Japan</w:t>
      </w:r>
      <w:r>
        <w:br/>
      </w:r>
      <w:r>
        <w:t xml:space="preserve">Tel: +81-3-5411-8890</w:t>
      </w:r>
      <w:r>
        <w:br/>
      </w:r>
      <w:r>
        <w:t xml:space="preserve">Email: estimates@kanto-welding.jp</w:t>
      </w:r>
    </w:p>
    <w:p>
      <w:pPr>
        <w:pStyle w:val="BodyText"/>
      </w:pPr>
      <w:r>
        <w:rPr>
          <w:bCs/>
          <w:b/>
        </w:rPr>
        <w:t xml:space="preserve">Quotation Estimate Date:</w:t>
      </w:r>
      <w:r>
        <w:t xml:space="preserve"> </w:t>
      </w:r>
      <w:r>
        <w:t xml:space="preserve">15 June 2025</w:t>
      </w:r>
      <w:r>
        <w:br/>
      </w:r>
      <w:r>
        <w:rPr>
          <w:bCs/>
          <w:b/>
        </w:rPr>
        <w:t xml:space="preserve">Valid Until:</w:t>
      </w:r>
      <w:r>
        <w:t xml:space="preserve"> </w:t>
      </w:r>
      <w:r>
        <w:t xml:space="preserve">15 July 2025</w:t>
      </w:r>
      <w:r>
        <w:br/>
      </w:r>
      <w:r>
        <w:rPr>
          <w:bCs/>
          <w:b/>
        </w:rPr>
        <w:t xml:space="preserve">Client:</w:t>
      </w:r>
      <w:r>
        <w:t xml:space="preserve"> </w:t>
      </w:r>
      <w:r>
        <w:t xml:space="preserve">Tokyo Metropolitan Construction Authority</w:t>
      </w:r>
      <w:r>
        <w:br/>
      </w:r>
      <w:r>
        <w:rPr>
          <w:bCs/>
          <w:b/>
        </w:rPr>
        <w:t xml:space="preserve">Project Site:</w:t>
      </w:r>
      <w:r>
        <w:t xml:space="preserve"> </w:t>
      </w:r>
      <w:r>
        <w:t xml:space="preserve">Chuo-ku, Japan Tokyo</w:t>
      </w:r>
      <w:r>
        <w:br/>
      </w:r>
      <w:r>
        <w:rPr>
          <w:bCs/>
          <w:b/>
        </w:rPr>
        <w:t xml:space="preserve">Estimate No.:</w:t>
      </w:r>
      <w:r>
        <w:t xml:space="preserve"> </w:t>
      </w:r>
      <w:r>
        <w:t xml:space="preserve">QE-JT-2025-0472</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Kanto Industrial Welding Solutions Co., Ltd. in response to the formal request for professional</w:t>
      </w:r>
      <w:r>
        <w:t xml:space="preserve"> </w:t>
      </w:r>
      <w:r>
        <w:t xml:space="preserve">Welder</w:t>
      </w:r>
      <w:r>
        <w:t xml:space="preserve"> </w:t>
      </w:r>
      <w:r>
        <w:t xml:space="preserve">services to be deployed and executed at the designated construction and infrastructure site located in</w:t>
      </w:r>
      <w:r>
        <w:t xml:space="preserve"> </w:t>
      </w:r>
      <w:r>
        <w:t xml:space="preserve">Japan Tokyo</w:t>
      </w:r>
      <w:r>
        <w:t xml:space="preserve">. This document provides a comprehensive, itemized breakdown of all costs associated with the engagement of certified welders, specialized welding equipment, consumable materials, safety compliance, and project management oversight required to complete the structural welding scope of work as outlined in the client's project specifications.</w:t>
      </w:r>
    </w:p>
    <w:p>
      <w:pPr>
        <w:pStyle w:val="BodyText"/>
      </w:pPr>
      <w:r>
        <w:t xml:space="preserve">The</w:t>
      </w:r>
      <w:r>
        <w:t xml:space="preserve"> </w:t>
      </w:r>
      <w:r>
        <w:t xml:space="preserve">Quotation Estimate</w:t>
      </w:r>
      <w:r>
        <w:t xml:space="preserve"> </w:t>
      </w:r>
      <w:r>
        <w:t xml:space="preserve">has been prepared in full compliance with the Japanese Industrial Standards (JIS) for welding procedures, the Ministry of Health, Labour and Welfare (MHLW) occupational safety regulations applicable to</w:t>
      </w:r>
      <w:r>
        <w:t xml:space="preserve"> </w:t>
      </w:r>
      <w:r>
        <w:t xml:space="preserve">Japan Tokyo</w:t>
      </w:r>
      <w:r>
        <w:t xml:space="preserve">, and the specific technical requirements communicated by the client's engineering team. All pricing is denominated in Japanese Yen (JPY) and includes applicable consumption tax (10%) as mandated by the National Tax Agency of Japan.</w:t>
      </w:r>
    </w:p>
    <w:bookmarkEnd w:id="21"/>
    <w:bookmarkStart w:id="22" w:name="scope-of-welder-services"/>
    <w:p>
      <w:pPr>
        <w:pStyle w:val="Heading2"/>
      </w:pPr>
      <w:r>
        <w:t xml:space="preserve">2. Scope of Welder Services</w:t>
      </w:r>
    </w:p>
    <w:p>
      <w:pPr>
        <w:pStyle w:val="FirstParagraph"/>
      </w:pPr>
      <w:r>
        <w:t xml:space="preserve">The</w:t>
      </w:r>
      <w:r>
        <w:t xml:space="preserve"> </w:t>
      </w:r>
      <w:r>
        <w:t xml:space="preserve">Welder</w:t>
      </w:r>
      <w:r>
        <w:t xml:space="preserve"> </w:t>
      </w:r>
      <w:r>
        <w:t xml:space="preserve">services covered under this</w:t>
      </w:r>
      <w:r>
        <w:t xml:space="preserve"> </w:t>
      </w:r>
      <w:r>
        <w:t xml:space="preserve">Quotation Estimate</w:t>
      </w:r>
      <w:r>
        <w:t xml:space="preserve"> </w:t>
      </w:r>
      <w:r>
        <w:t xml:space="preserve">encompass the following activities to be performed at the project location in</w:t>
      </w:r>
      <w:r>
        <w:t xml:space="preserve"> </w:t>
      </w:r>
      <w:r>
        <w:t xml:space="preserve">Japan Tokyo</w:t>
      </w:r>
      <w:r>
        <w:t xml:space="preserve">:</w:t>
      </w:r>
    </w:p>
    <w:p>
      <w:pPr>
        <w:numPr>
          <w:ilvl w:val="0"/>
          <w:numId w:val="1001"/>
        </w:numPr>
        <w:pStyle w:val="Compact"/>
      </w:pPr>
      <w:r>
        <w:t xml:space="preserve">Structural steel welding (SMAW, GMAW, GTAW, and FCAW processes) for bridge support frameworks and building reinforcement columns.</w:t>
      </w:r>
    </w:p>
    <w:p>
      <w:pPr>
        <w:numPr>
          <w:ilvl w:val="0"/>
          <w:numId w:val="1001"/>
        </w:numPr>
        <w:pStyle w:val="Compact"/>
      </w:pPr>
      <w:r>
        <w:t xml:space="preserve">Pipeline welding and pressure vessel fabrication in accordance with JIS Z 3061 and JIS Z 3062 standards.</w:t>
      </w:r>
    </w:p>
    <w:p>
      <w:pPr>
        <w:numPr>
          <w:ilvl w:val="0"/>
          <w:numId w:val="1001"/>
        </w:numPr>
        <w:pStyle w:val="Compact"/>
      </w:pPr>
      <w:r>
        <w:t xml:space="preserve">Non-Destructive Testing (NDT) coordination, including radiographic testing (RT) and ultrasonic testing (UT) of all completed weld joints.</w:t>
      </w:r>
    </w:p>
    <w:p>
      <w:pPr>
        <w:numPr>
          <w:ilvl w:val="0"/>
          <w:numId w:val="1001"/>
        </w:numPr>
        <w:pStyle w:val="Compact"/>
      </w:pPr>
      <w:r>
        <w:t xml:space="preserve">Pre-weld preparation: surface cleaning, beveling, fit-up, and alignment of all components prior to welding operations.</w:t>
      </w:r>
    </w:p>
    <w:p>
      <w:pPr>
        <w:numPr>
          <w:ilvl w:val="0"/>
          <w:numId w:val="1001"/>
        </w:numPr>
        <w:pStyle w:val="Compact"/>
      </w:pPr>
      <w:r>
        <w:t xml:space="preserve">Post-weld finishing: grinding, deburring, and application of anti-corrosive coatings as specified by the client's engineering drawings.</w:t>
      </w:r>
    </w:p>
    <w:p>
      <w:pPr>
        <w:numPr>
          <w:ilvl w:val="0"/>
          <w:numId w:val="1001"/>
        </w:numPr>
        <w:pStyle w:val="Compact"/>
      </w:pPr>
      <w:r>
        <w:t xml:space="preserve">On-site quality assurance and quality control (QA/QC) documentation, including weld maps, material certificates, and inspection reports.</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 Rate (JPY)</w:t>
            </w:r>
          </w:p>
        </w:tc>
        <w:tc>
          <w:tcPr/>
          <w:p>
            <w:pPr>
              <w:pStyle w:val="Compact"/>
              <w:jc w:val="left"/>
            </w:pPr>
            <w:r>
              <w:t xml:space="preserve">Amount (JPY)</w:t>
            </w:r>
          </w:p>
        </w:tc>
      </w:tr>
      <w:tr>
        <w:tc>
          <w:tcPr/>
          <w:p>
            <w:pPr>
              <w:pStyle w:val="Compact"/>
              <w:jc w:val="left"/>
            </w:pPr>
            <w:r>
              <w:t xml:space="preserve">01</w:t>
            </w:r>
          </w:p>
        </w:tc>
        <w:tc>
          <w:tcPr/>
          <w:p>
            <w:pPr>
              <w:pStyle w:val="Compact"/>
              <w:jc w:val="left"/>
            </w:pPr>
            <w:r>
              <w:t xml:space="preserve">Certified Senior Welder (JIS Level 1) — daily labor rate including overtime provisions for Japan Tokyo site operations</w:t>
            </w:r>
          </w:p>
        </w:tc>
        <w:tc>
          <w:tcPr/>
          <w:p>
            <w:pPr>
              <w:pStyle w:val="Compact"/>
              <w:jc w:val="left"/>
            </w:pPr>
            <w:r>
              <w:t xml:space="preserve">4 welders × 45 days</w:t>
            </w:r>
          </w:p>
        </w:tc>
        <w:tc>
          <w:tcPr/>
          <w:p>
            <w:pPr>
              <w:pStyle w:val="Compact"/>
              <w:jc w:val="left"/>
            </w:pPr>
            <w:r>
              <w:t xml:space="preserve">68,000</w:t>
            </w:r>
          </w:p>
        </w:tc>
        <w:tc>
          <w:tcPr/>
          <w:p>
            <w:pPr>
              <w:pStyle w:val="Compact"/>
              <w:jc w:val="left"/>
            </w:pPr>
            <w:r>
              <w:t xml:space="preserve">12,240,000</w:t>
            </w:r>
          </w:p>
        </w:tc>
      </w:tr>
      <w:tr>
        <w:tc>
          <w:tcPr/>
          <w:p>
            <w:pPr>
              <w:pStyle w:val="Compact"/>
              <w:jc w:val="left"/>
            </w:pPr>
            <w:r>
              <w:t xml:space="preserve">02</w:t>
            </w:r>
          </w:p>
        </w:tc>
        <w:tc>
          <w:tcPr/>
          <w:p>
            <w:pPr>
              <w:pStyle w:val="Compact"/>
              <w:jc w:val="left"/>
            </w:pPr>
            <w:r>
              <w:t xml:space="preserve">Certified Junior Welder (JIS Level 2) — daily labor rate for assistive and secondary welding tasks</w:t>
            </w:r>
          </w:p>
        </w:tc>
        <w:tc>
          <w:tcPr/>
          <w:p>
            <w:pPr>
              <w:pStyle w:val="Compact"/>
              <w:jc w:val="left"/>
            </w:pPr>
            <w:r>
              <w:t xml:space="preserve">6 welders × 45 days</w:t>
            </w:r>
          </w:p>
        </w:tc>
        <w:tc>
          <w:tcPr/>
          <w:p>
            <w:pPr>
              <w:pStyle w:val="Compact"/>
              <w:jc w:val="left"/>
            </w:pPr>
            <w:r>
              <w:t xml:space="preserve">42,000</w:t>
            </w:r>
          </w:p>
        </w:tc>
        <w:tc>
          <w:tcPr/>
          <w:p>
            <w:pPr>
              <w:pStyle w:val="Compact"/>
              <w:jc w:val="left"/>
            </w:pPr>
            <w:r>
              <w:t xml:space="preserve">11,340,000</w:t>
            </w:r>
          </w:p>
        </w:tc>
      </w:tr>
      <w:tr>
        <w:tc>
          <w:tcPr/>
          <w:p>
            <w:pPr>
              <w:pStyle w:val="Compact"/>
              <w:jc w:val="left"/>
            </w:pPr>
            <w:r>
              <w:t xml:space="preserve">03</w:t>
            </w:r>
          </w:p>
        </w:tc>
        <w:tc>
          <w:tcPr/>
          <w:p>
            <w:pPr>
              <w:pStyle w:val="Compact"/>
              <w:jc w:val="left"/>
            </w:pPr>
            <w:r>
              <w:t xml:space="preserve">Welding Engineer / QA-QC Inspector — on-site supervision, procedure qualification, and NDT coordination</w:t>
            </w:r>
          </w:p>
        </w:tc>
        <w:tc>
          <w:tcPr/>
          <w:p>
            <w:pPr>
              <w:pStyle w:val="Compact"/>
              <w:jc w:val="left"/>
            </w:pPr>
            <w:r>
              <w:t xml:space="preserve">2 engineers × 45 days</w:t>
            </w:r>
          </w:p>
        </w:tc>
        <w:tc>
          <w:tcPr/>
          <w:p>
            <w:pPr>
              <w:pStyle w:val="Compact"/>
              <w:jc w:val="left"/>
            </w:pPr>
            <w:r>
              <w:t xml:space="preserve">85,000</w:t>
            </w:r>
          </w:p>
        </w:tc>
        <w:tc>
          <w:tcPr/>
          <w:p>
            <w:pPr>
              <w:pStyle w:val="Compact"/>
              <w:jc w:val="left"/>
            </w:pPr>
            <w:r>
              <w:t xml:space="preserve">7,650,000</w:t>
            </w:r>
          </w:p>
        </w:tc>
      </w:tr>
      <w:tr>
        <w:tc>
          <w:tcPr/>
          <w:p>
            <w:pPr>
              <w:pStyle w:val="Compact"/>
              <w:jc w:val="left"/>
            </w:pPr>
            <w:r>
              <w:t xml:space="preserve">04</w:t>
            </w:r>
          </w:p>
        </w:tc>
        <w:tc>
          <w:tcPr/>
          <w:p>
            <w:pPr>
              <w:pStyle w:val="Compact"/>
              <w:jc w:val="left"/>
            </w:pPr>
            <w:r>
              <w:t xml:space="preserve">Specialized welding equipment rental (portable GMAW/GTAW machines, plasma cutters, positioners) — Japan Tokyo logistics included</w:t>
            </w:r>
          </w:p>
        </w:tc>
        <w:tc>
          <w:tcPr/>
          <w:p>
            <w:pPr>
              <w:pStyle w:val="Compact"/>
              <w:jc w:val="left"/>
            </w:pPr>
            <w:r>
              <w:t xml:space="preserve">1 lot × 45 days</w:t>
            </w:r>
          </w:p>
        </w:tc>
        <w:tc>
          <w:tcPr/>
          <w:p>
            <w:pPr>
              <w:pStyle w:val="Compact"/>
              <w:jc w:val="left"/>
            </w:pPr>
            <w:r>
              <w:t xml:space="preserve">1,250,000</w:t>
            </w:r>
          </w:p>
        </w:tc>
        <w:tc>
          <w:tcPr/>
          <w:p>
            <w:pPr>
              <w:pStyle w:val="Compact"/>
              <w:jc w:val="left"/>
            </w:pPr>
            <w:r>
              <w:t xml:space="preserve">56,250,000</w:t>
            </w:r>
          </w:p>
        </w:tc>
      </w:tr>
      <w:tr>
        <w:tc>
          <w:tcPr/>
          <w:p>
            <w:pPr>
              <w:pStyle w:val="Compact"/>
              <w:jc w:val="left"/>
            </w:pPr>
            <w:r>
              <w:t xml:space="preserve">05</w:t>
            </w:r>
          </w:p>
        </w:tc>
        <w:tc>
          <w:tcPr/>
          <w:p>
            <w:pPr>
              <w:pStyle w:val="Compact"/>
              <w:jc w:val="left"/>
            </w:pPr>
            <w:r>
              <w:t xml:space="preserve">Welding consumables: electrodes, filler wire (ER70S-6, ER308L), shielding gas (argon/CO2 mix), flux</w:t>
            </w:r>
          </w:p>
        </w:tc>
        <w:tc>
          <w:tcPr/>
          <w:p>
            <w:pPr>
              <w:pStyle w:val="Compact"/>
              <w:jc w:val="left"/>
            </w:pPr>
            <w:r>
              <w:t xml:space="preserve">1 lot</w:t>
            </w:r>
          </w:p>
        </w:tc>
        <w:tc>
          <w:tcPr/>
          <w:p>
            <w:pPr>
              <w:pStyle w:val="Compact"/>
              <w:jc w:val="left"/>
            </w:pPr>
            <w:r>
              <w:t xml:space="preserve">3,800,000</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Personal Protective Equipment (PPE) and safety gear compliant with MHLW regulations for Japan Tokyo industrial sites</w:t>
            </w:r>
          </w:p>
        </w:tc>
        <w:tc>
          <w:tcPr/>
          <w:p>
            <w:pPr>
              <w:pStyle w:val="Compact"/>
              <w:jc w:val="left"/>
            </w:pPr>
            <w:r>
              <w:t xml:space="preserve">12 sets</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07</w:t>
            </w:r>
          </w:p>
        </w:tc>
        <w:tc>
          <w:tcPr/>
          <w:p>
            <w:pPr>
              <w:pStyle w:val="Compact"/>
              <w:jc w:val="left"/>
            </w:pPr>
            <w:r>
              <w:t xml:space="preserve">NDT services: Radiographic Testing (RT) and Ultrasonic Testing (UT) for 100% of critical weld joints</w:t>
            </w:r>
          </w:p>
        </w:tc>
        <w:tc>
          <w:tcPr/>
          <w:p>
            <w:pPr>
              <w:pStyle w:val="Compact"/>
              <w:jc w:val="left"/>
            </w:pPr>
            <w:r>
              <w:t xml:space="preserve">1 lot</w:t>
            </w:r>
          </w:p>
        </w:tc>
        <w:tc>
          <w:tcPr/>
          <w:p>
            <w:pPr>
              <w:pStyle w:val="Compact"/>
              <w:jc w:val="left"/>
            </w:pPr>
            <w:r>
              <w:t xml:space="preserve">2,900,000</w:t>
            </w:r>
          </w:p>
        </w:tc>
        <w:tc>
          <w:tcPr/>
          <w:p>
            <w:pPr>
              <w:pStyle w:val="Compact"/>
              <w:jc w:val="left"/>
            </w:pPr>
            <w:r>
              <w:t xml:space="preserve">2,900,000</w:t>
            </w:r>
          </w:p>
        </w:tc>
      </w:tr>
      <w:tr>
        <w:tc>
          <w:tcPr/>
          <w:p>
            <w:pPr>
              <w:pStyle w:val="Compact"/>
              <w:jc w:val="left"/>
            </w:pPr>
            <w:r>
              <w:t xml:space="preserve">08</w:t>
            </w:r>
          </w:p>
        </w:tc>
        <w:tc>
          <w:tcPr/>
          <w:p>
            <w:pPr>
              <w:pStyle w:val="Compact"/>
              <w:jc w:val="left"/>
            </w:pPr>
            <w:r>
              <w:t xml:space="preserve">Welding Procedure Specification (WPS) development, Procedure Qualification Record (PQR) testing, and documentation</w:t>
            </w:r>
          </w:p>
        </w:tc>
        <w:tc>
          <w:tcPr/>
          <w:p>
            <w:pPr>
              <w:pStyle w:val="Compact"/>
              <w:jc w:val="left"/>
            </w:pPr>
            <w:r>
              <w:t xml:space="preserve">1 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09</w:t>
            </w:r>
          </w:p>
        </w:tc>
        <w:tc>
          <w:tcPr/>
          <w:p>
            <w:pPr>
              <w:pStyle w:val="Compact"/>
              <w:jc w:val="left"/>
            </w:pPr>
            <w:r>
              <w:t xml:space="preserve">Site mobilization, demobilization, and local transportation within Japan Tokyo metropolitan area</w:t>
            </w:r>
          </w:p>
        </w:tc>
        <w:tc>
          <w:tcPr/>
          <w:p>
            <w:pPr>
              <w:pStyle w:val="Compact"/>
              <w:jc w:val="left"/>
            </w:pPr>
            <w:r>
              <w:t xml:space="preserve">1 lot</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10</w:t>
            </w:r>
          </w:p>
        </w:tc>
        <w:tc>
          <w:tcPr/>
          <w:p>
            <w:pPr>
              <w:pStyle w:val="Compact"/>
              <w:jc w:val="left"/>
            </w:pPr>
            <w:r>
              <w:t xml:space="preserve">Project management, scheduling, client reporting, and administrative overhead</w:t>
            </w:r>
          </w:p>
        </w:tc>
        <w:tc>
          <w:tcPr/>
          <w:p>
            <w:pPr>
              <w:pStyle w:val="Compact"/>
              <w:jc w:val="left"/>
            </w:pPr>
            <w:r>
              <w:t xml:space="preserve">1 lot</w:t>
            </w:r>
          </w:p>
        </w:tc>
        <w:tc>
          <w:tcPr/>
          <w:p>
            <w:pPr>
              <w:pStyle w:val="Compact"/>
              <w:jc w:val="left"/>
            </w:pPr>
            <w:r>
              <w:t xml:space="preserve">1,200,000</w:t>
            </w:r>
          </w:p>
        </w:tc>
        <w:tc>
          <w:tcPr/>
          <w:p>
            <w:pPr>
              <w:pStyle w:val="Compact"/>
              <w:jc w:val="left"/>
            </w:pPr>
            <w:r>
              <w:t xml:space="preserve">1,200,000</w:t>
            </w:r>
          </w:p>
        </w:tc>
      </w:tr>
      <w:tr>
        <w:tc>
          <w:tcPr>
            <w:gridSpan w:val="4"/>
          </w:tcPr>
          <w:p>
            <w:pPr>
              <w:pStyle w:val="Compact"/>
              <w:jc w:val="left"/>
            </w:pPr>
            <w:r>
              <w:t xml:space="preserve">Subtotal (before tax)</w:t>
            </w:r>
          </w:p>
        </w:tc>
        <w:tc>
          <w:tcPr/>
          <w:p>
            <w:pPr>
              <w:pStyle w:val="Compact"/>
              <w:jc w:val="left"/>
            </w:pPr>
            <w:r>
              <w:t xml:space="preserve">108,230,000</w:t>
            </w:r>
          </w:p>
        </w:tc>
      </w:tr>
      <w:tr>
        <w:tc>
          <w:tcPr>
            <w:gridSpan w:val="4"/>
          </w:tcPr>
          <w:p>
            <w:pPr>
              <w:pStyle w:val="Compact"/>
              <w:jc w:val="left"/>
            </w:pPr>
            <w:r>
              <w:t xml:space="preserve">Consumption Tax (10%)</w:t>
            </w:r>
          </w:p>
        </w:tc>
        <w:tc>
          <w:tcPr/>
          <w:p>
            <w:pPr>
              <w:pStyle w:val="Compact"/>
              <w:jc w:val="left"/>
            </w:pPr>
            <w:r>
              <w:t xml:space="preserve">10,823,000</w:t>
            </w:r>
          </w:p>
        </w:tc>
      </w:tr>
      <w:tr>
        <w:tc>
          <w:tcPr>
            <w:gridSpan w:val="4"/>
          </w:tcPr>
          <w:p>
            <w:pPr>
              <w:pStyle w:val="Compact"/>
              <w:jc w:val="left"/>
            </w:pPr>
            <w:r>
              <w:t xml:space="preserve">TOTAL ESTIMATED COST (JPY)</w:t>
            </w:r>
          </w:p>
        </w:tc>
        <w:tc>
          <w:tcPr/>
          <w:p>
            <w:pPr>
              <w:pStyle w:val="Compact"/>
              <w:jc w:val="left"/>
            </w:pPr>
            <w:r>
              <w:t xml:space="preserve">119,053,000</w:t>
            </w:r>
          </w:p>
        </w:tc>
      </w:tr>
    </w:tbl>
    <w:bookmarkEnd w:id="23"/>
    <w:bookmarkStart w:id="24" w:name="project-timeline-and-delivery"/>
    <w:p>
      <w:pPr>
        <w:pStyle w:val="Heading2"/>
      </w:pPr>
      <w:r>
        <w:t xml:space="preserve">4. Project Timeline and Delivery</w:t>
      </w:r>
    </w:p>
    <w:p>
      <w:pPr>
        <w:pStyle w:val="FirstParagraph"/>
      </w:pPr>
      <w:r>
        <w:t xml:space="preserve">The</w:t>
      </w:r>
      <w:r>
        <w:t xml:space="preserve"> </w:t>
      </w:r>
      <w:r>
        <w:t xml:space="preserve">Welder</w:t>
      </w:r>
      <w:r>
        <w:t xml:space="preserve"> </w:t>
      </w:r>
      <w:r>
        <w:t xml:space="preserve">team shall commence operations at the</w:t>
      </w:r>
      <w:r>
        <w:t xml:space="preserve"> </w:t>
      </w:r>
      <w:r>
        <w:t xml:space="preserve">Japan Tokyo</w:t>
      </w:r>
      <w:r>
        <w:t xml:space="preserve"> </w:t>
      </w:r>
      <w:r>
        <w:t xml:space="preserve">project site within five (5) business days of contract execution. The total estimated duration for all welding activities, including NDT and post-weld finishing, is forty-five (45) calendar days. A detailed Gantt chart and weekly progress reporting schedule will be provided upon acceptance of this</w:t>
      </w:r>
      <w:r>
        <w:t xml:space="preserve"> </w:t>
      </w:r>
      <w:r>
        <w:t xml:space="preserve">Quotation Estimate</w:t>
      </w:r>
      <w:r>
        <w:t xml:space="preserve">. All milestones will be subject to the client's approval and any weather-related delays typical of the</w:t>
      </w:r>
      <w:r>
        <w:t xml:space="preserve"> </w:t>
      </w:r>
      <w:r>
        <w:t xml:space="preserve">Japan Tokyo</w:t>
      </w:r>
      <w:r>
        <w:t xml:space="preserve"> </w:t>
      </w:r>
      <w:r>
        <w:t xml:space="preserve">climate during the operating season.</w:t>
      </w:r>
    </w:p>
    <w:bookmarkEnd w:id="24"/>
    <w:bookmarkStart w:id="25"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Beyond this period, pricing may be subject to revision due to fluctuations in material costs, labor market conditions in</w:t>
      </w:r>
      <w:r>
        <w:t xml:space="preserve"> </w:t>
      </w:r>
      <w:r>
        <w:t xml:space="preserve">Japan Tokyo</w:t>
      </w:r>
      <w:r>
        <w:t xml:space="preserve">, or changes in applicable tax rates.</w:t>
      </w:r>
    </w:p>
    <w:p>
      <w:pPr>
        <w:numPr>
          <w:ilvl w:val="0"/>
          <w:numId w:val="1002"/>
        </w:numPr>
        <w:pStyle w:val="Compact"/>
      </w:pPr>
      <w:r>
        <w:t xml:space="preserve">Payment terms: 30% advance payment upon contract signing, 40% upon completion of 50% of the welding scope, and 30% upon final acceptance and submission of all QA/QC documentation.</w:t>
      </w:r>
    </w:p>
    <w:p>
      <w:pPr>
        <w:numPr>
          <w:ilvl w:val="0"/>
          <w:numId w:val="1002"/>
        </w:numPr>
        <w:pStyle w:val="Compact"/>
      </w:pPr>
      <w:r>
        <w:t xml:space="preserve">All</w:t>
      </w:r>
      <w:r>
        <w:t xml:space="preserve"> </w:t>
      </w:r>
      <w:r>
        <w:t xml:space="preserve">Welder</w:t>
      </w:r>
      <w:r>
        <w:t xml:space="preserve"> </w:t>
      </w:r>
      <w:r>
        <w:t xml:space="preserve">personnel assigned to this project shall hold valid JIS welding certifications and current MHLW occupational health clearances. Certificates will be presented to the client's site supervisor prior to commencement of work in</w:t>
      </w:r>
      <w:r>
        <w:t xml:space="preserve"> </w:t>
      </w:r>
      <w:r>
        <w:t xml:space="preserve">Japan Tokyo</w:t>
      </w:r>
      <w:r>
        <w:t xml:space="preserve">.</w:t>
      </w:r>
    </w:p>
    <w:p>
      <w:pPr>
        <w:numPr>
          <w:ilvl w:val="0"/>
          <w:numId w:val="1002"/>
        </w:numPr>
        <w:pStyle w:val="Compact"/>
      </w:pPr>
      <w:r>
        <w:t xml:space="preserve">The client is responsible for providing safe access to the work area, adequate ventilation, and compliance with all local</w:t>
      </w:r>
      <w:r>
        <w:t xml:space="preserve"> </w:t>
      </w:r>
      <w:r>
        <w:t xml:space="preserve">Japan Tokyo</w:t>
      </w:r>
      <w:r>
        <w:t xml:space="preserve"> </w:t>
      </w:r>
      <w:r>
        <w:t xml:space="preserve">municipal construction permits and noise regulations.</w:t>
      </w:r>
    </w:p>
    <w:p>
      <w:pPr>
        <w:numPr>
          <w:ilvl w:val="0"/>
          <w:numId w:val="1002"/>
        </w:numPr>
        <w:pStyle w:val="Compact"/>
      </w:pPr>
      <w:r>
        <w:t xml:space="preserve">Any changes to the scope of work, additional welding procedures, or extended timelines will be documented via a formal Change Order and will result in a revised</w:t>
      </w:r>
      <w:r>
        <w:t xml:space="preserve"> </w:t>
      </w:r>
      <w:r>
        <w:t xml:space="preserve">Quotation Estimate</w:t>
      </w:r>
      <w:r>
        <w:t xml:space="preserve"> </w:t>
      </w:r>
      <w:r>
        <w:t xml:space="preserve">issued within three (3) business days.</w:t>
      </w:r>
    </w:p>
    <w:p>
      <w:pPr>
        <w:numPr>
          <w:ilvl w:val="0"/>
          <w:numId w:val="1002"/>
        </w:numPr>
        <w:pStyle w:val="Compact"/>
      </w:pPr>
      <w:r>
        <w:t xml:space="preserve">All work shall be performed in strict adherence to JIS Z 3061 (Welding Procedure Specification), JIS Z 3062 (Welder Qualification), and the client's approved engineering drawings. Non-conforming welds will be repaired at no additional cost to the client.</w:t>
      </w:r>
    </w:p>
    <w:p>
      <w:pPr>
        <w:numPr>
          <w:ilvl w:val="0"/>
          <w:numId w:val="1002"/>
        </w:numPr>
        <w:pStyle w:val="Compact"/>
      </w:pPr>
      <w:r>
        <w:t xml:space="preserve">This</w:t>
      </w:r>
      <w:r>
        <w:t xml:space="preserve"> </w:t>
      </w:r>
      <w:r>
        <w:t xml:space="preserve">Quotation Estimate</w:t>
      </w:r>
      <w:r>
        <w:t xml:space="preserve"> </w:t>
      </w:r>
      <w:r>
        <w:t xml:space="preserve">does not constitute a binding contract until both parties have executed a formal Service Agreement referencing this document number (QE-JT-2025-0472).</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contract shall be resolved through mediation in accordance with the laws of Japan, with jurisdiction in the Tokyo District Court.</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for</w:t>
      </w:r>
      <w:r>
        <w:t xml:space="preserve"> </w:t>
      </w:r>
      <w:r>
        <w:t xml:space="preserve">Welder</w:t>
      </w:r>
      <w:r>
        <w:t xml:space="preserve"> </w:t>
      </w:r>
      <w:r>
        <w:t xml:space="preserve">services in</w:t>
      </w:r>
      <w:r>
        <w:t xml:space="preserve"> </w:t>
      </w:r>
      <w:r>
        <w:t xml:space="preserve">Japan Tokyo</w:t>
      </w:r>
      <w:r>
        <w:t xml:space="preserve"> </w:t>
      </w:r>
      <w:r>
        <w:t xml:space="preserve">and confirms that the scope, pricing, and terms outlined herein are acceptable. This signature authorizes Kanto Industrial Welding Solutions Co., Ltd. to proceed with resource allocation and scheduling upon formal contract execution.</w:t>
      </w:r>
    </w:p>
    <w:p>
      <w:pPr>
        <w:pStyle w:val="BodyText"/>
      </w:pPr>
      <w:r>
        <w:rPr>
          <w:bCs/>
          <w:b/>
        </w:rPr>
        <w:t xml:space="preserve">For: Kanto Industrial Welding Solutions Co., Ltd.</w:t>
      </w:r>
      <w:r>
        <w:br/>
      </w:r>
      <w:r>
        <w:br/>
      </w:r>
      <w:r>
        <w:t xml:space="preserve">Name: ______________________________</w:t>
      </w:r>
      <w:r>
        <w:br/>
      </w:r>
      <w:r>
        <w:t xml:space="preserve">Title: Chief Estimating Officer</w:t>
      </w:r>
      <w:r>
        <w:br/>
      </w:r>
      <w:r>
        <w:t xml:space="preserve">Signature: ______________________________</w:t>
      </w:r>
      <w:r>
        <w:br/>
      </w:r>
      <w:r>
        <w:t xml:space="preserve">Date: ______________________________</w:t>
      </w:r>
    </w:p>
    <w:p>
      <w:pPr>
        <w:pStyle w:val="BodyText"/>
      </w:pPr>
      <w:r>
        <w:rPr>
          <w:bCs/>
          <w:b/>
        </w:rPr>
        <w:t xml:space="preserve">For: Tokyo Metropolitan Construction Authority (Client)</w:t>
      </w:r>
      <w:r>
        <w:br/>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Quotation Estimate No. QE-JT-2025-0472 | Welder Services | Japan Tokyo | Page 1 of 1</w:t>
      </w:r>
    </w:p>
    <w:p>
      <w:pPr>
        <w:pStyle w:val="BodyText"/>
      </w:pPr>
      <w:r>
        <w:t xml:space="preserve">Kanto Industrial Welding Solutions Co., Ltd. — 3-14-2 Shibuya, Shibuya-ku, Tokyo 150-0002, Japan</w:t>
      </w:r>
    </w:p>
    <w:p>
      <w:pPr>
        <w:pStyle w:val="BodyText"/>
      </w:pPr>
      <w:r>
        <w:t xml:space="preserve">This document is confidential and intended solely for the named recipient. Unauthorized distribution is prohibited.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Welder Services - Japan Tokyo</dc:title>
  <dc:creator/>
  <dc:language>en</dc:language>
  <cp:keywords/>
  <dcterms:created xsi:type="dcterms:W3CDTF">2026-10-10T08:32:46Z</dcterms:created>
  <dcterms:modified xsi:type="dcterms:W3CDTF">2026-10-10T08:32:46Z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