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Prepared for: Kazakhstan Almaty Industrial Zone</w:t>
      </w:r>
    </w:p>
    <w:bookmarkEnd w:id="20"/>
    <w:p>
      <w:pPr>
        <w:pStyle w:val="BodyText"/>
      </w:pPr>
      <w:r>
        <w:rPr>
          <w:bCs/>
          <w:b/>
        </w:rPr>
        <w:t xml:space="preserve">Quotation No.:</w:t>
      </w:r>
      <w:r>
        <w:t xml:space="preserve"> </w:t>
      </w:r>
      <w:r>
        <w:t xml:space="preserve">QE-KZ-ALM-2025-0472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Altai Industrial Services LLP</w:t>
      </w:r>
      <w:r>
        <w:br/>
      </w:r>
      <w:r>
        <w:rPr>
          <w:bCs/>
          <w:b/>
        </w:rPr>
        <w:t xml:space="preserve">Location:</w:t>
      </w:r>
      <w:r>
        <w:t xml:space="preserve"> </w:t>
      </w:r>
      <w:r>
        <w:t xml:space="preserve">Almaty, Kazakhstan</w:t>
      </w:r>
      <w:r>
        <w:br/>
      </w:r>
      <w:r>
        <w:rPr>
          <w:bCs/>
          <w:b/>
        </w:rPr>
        <w:t xml:space="preserve">Contact:</w:t>
      </w:r>
      <w:r>
        <w:t xml:space="preserve"> </w:t>
      </w:r>
      <w:r>
        <w:t xml:space="preserve">+7 (727) 555-0142</w:t>
      </w:r>
    </w:p>
    <w:p>
      <w:pPr>
        <w:pStyle w:val="BodyText"/>
      </w:pPr>
      <w:r>
        <w:rPr>
          <w:bCs/>
          <w:b/>
        </w:rPr>
        <w:t xml:space="preserve">Client:</w:t>
      </w:r>
      <w:r>
        <w:t xml:space="preserve"> </w:t>
      </w:r>
      <w:r>
        <w:t xml:space="preserve">Tenge Construction Group</w:t>
      </w:r>
      <w:r>
        <w:br/>
      </w:r>
      <w:r>
        <w:rPr>
          <w:bCs/>
          <w:b/>
        </w:rPr>
        <w:t xml:space="preserve">Project Site:</w:t>
      </w:r>
      <w:r>
        <w:t xml:space="preserve"> </w:t>
      </w:r>
      <w:r>
        <w:t xml:space="preserve">Almaty, Kazakhstan</w:t>
      </w:r>
      <w:r>
        <w:br/>
      </w:r>
      <w:r>
        <w:rPr>
          <w:bCs/>
          <w:b/>
        </w:rPr>
        <w:t xml:space="preserve">Reference:</w:t>
      </w:r>
      <w:r>
        <w:t xml:space="preserve"> </w:t>
      </w:r>
      <w:r>
        <w:t xml:space="preserve">TC-2025-WELD-009</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in response to the formal request submitted by Tenge Construction Group for the provision of a certified Welder and associated welding equipment for an ongoing structural steel fabrication project located in Kazakhstan Almaty. The scope of work outlined in this Quotation Estimate covers the full deployment of a senior Welder, specialized welding machinery, consumable materials, and on-site safety compliance for a duration of ninety (90) calendar days. All pricing, terms, and conditions contained within this document are specific to the Kazakhstan Almaty operational environment and account for local regulatory requirements, transportation logistics, and prevailing market rates for skilled welding labor in the region.</w:t>
      </w:r>
    </w:p>
    <w:bookmarkEnd w:id="21"/>
    <w:bookmarkStart w:id="22" w:name="detailed-line-items-and-pricing"/>
    <w:p>
      <w:pPr>
        <w:pStyle w:val="Heading2"/>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Certified Welder (MIG/TIG/ARC) – Daily Labor Rate, Kazakhstan Almaty</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16,650,000</w:t>
            </w:r>
          </w:p>
        </w:tc>
      </w:tr>
      <w:tr>
        <w:tc>
          <w:tcPr/>
          <w:p>
            <w:pPr>
              <w:pStyle w:val="Compact"/>
              <w:jc w:val="left"/>
            </w:pPr>
            <w:r>
              <w:t xml:space="preserve">02</w:t>
            </w:r>
          </w:p>
        </w:tc>
        <w:tc>
          <w:tcPr/>
          <w:p>
            <w:pPr>
              <w:pStyle w:val="Compact"/>
              <w:jc w:val="left"/>
            </w:pPr>
            <w:r>
              <w:t xml:space="preserve">Welder Supervision &amp; Quality Control (Welding Inspector, AWS D1.1)</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10,800,000</w:t>
            </w:r>
          </w:p>
        </w:tc>
      </w:tr>
      <w:tr>
        <w:tc>
          <w:tcPr/>
          <w:p>
            <w:pPr>
              <w:pStyle w:val="Compact"/>
              <w:jc w:val="left"/>
            </w:pPr>
            <w:r>
              <w:t xml:space="preserve">03</w:t>
            </w:r>
          </w:p>
        </w:tc>
        <w:tc>
          <w:tcPr/>
          <w:p>
            <w:pPr>
              <w:pStyle w:val="Compact"/>
              <w:jc w:val="left"/>
            </w:pPr>
            <w:r>
              <w:t xml:space="preserve">Portable MIG Welding Machine (400A, 3-Phase) – Rental &amp; Setup</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TIG Welding Station (Pulse, 250A) – Rental &amp; Setup</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Welding Consumables (Wire, Rods, Gas – Argon/CO2 Mix)</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Personal Protective Equipment (PPE) for Welder &amp; Assistants</w:t>
            </w:r>
          </w:p>
        </w:tc>
        <w:tc>
          <w:tcPr/>
          <w:p>
            <w:pPr>
              <w:pStyle w:val="Compact"/>
              <w:jc w:val="left"/>
            </w:pPr>
            <w:r>
              <w:t xml:space="preserve">4</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Welding Positioner &amp; Clamping Fixtures – Rental</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On-Site Safety Compliance &amp; Kazakhstan Almaty Permit Processing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Transportation &amp; Logistics (Almaty City &amp; Surrounding Sites)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10</w:t>
            </w:r>
          </w:p>
        </w:tc>
        <w:tc>
          <w:tcPr/>
          <w:p>
            <w:pPr>
              <w:pStyle w:val="Compact"/>
              <w:jc w:val="left"/>
            </w:pPr>
            <w:r>
              <w:t xml:space="preserve">Welding Defect Inspection (NDT – RT &amp; UT) – Per Joint</w:t>
            </w:r>
          </w:p>
        </w:tc>
        <w:tc>
          <w:tcPr/>
          <w:p>
            <w:pPr>
              <w:pStyle w:val="Compact"/>
              <w:jc w:val="left"/>
            </w:pPr>
            <w:r>
              <w:t xml:space="preserve">150</w:t>
            </w:r>
          </w:p>
        </w:tc>
        <w:tc>
          <w:tcPr/>
          <w:p>
            <w:pPr>
              <w:pStyle w:val="Compact"/>
              <w:jc w:val="left"/>
            </w:pPr>
            <w:r>
              <w:t xml:space="preserve">Joints</w:t>
            </w:r>
          </w:p>
        </w:tc>
        <w:tc>
          <w:tcPr/>
          <w:p>
            <w:pPr>
              <w:pStyle w:val="Compact"/>
              <w:jc w:val="left"/>
            </w:pPr>
            <w:r>
              <w:t xml:space="preserve">12,000</w:t>
            </w:r>
          </w:p>
        </w:tc>
        <w:tc>
          <w:tcPr/>
          <w:p>
            <w:pPr>
              <w:pStyle w:val="Compact"/>
              <w:jc w:val="left"/>
            </w:pPr>
            <w:r>
              <w:t xml:space="preserve">1,800,000</w:t>
            </w:r>
          </w:p>
        </w:tc>
      </w:tr>
      <w:tr>
        <w:tc>
          <w:tcPr>
            <w:gridSpan w:val="5"/>
          </w:tcPr>
          <w:p>
            <w:pPr>
              <w:pStyle w:val="Compact"/>
              <w:jc w:val="right"/>
            </w:pPr>
            <w:r>
              <w:t xml:space="preserve">SUBTOTAL (KZT)</w:t>
            </w:r>
          </w:p>
        </w:tc>
        <w:tc>
          <w:tcPr/>
          <w:p>
            <w:pPr>
              <w:pStyle w:val="Compact"/>
              <w:jc w:val="left"/>
            </w:pPr>
            <w:r>
              <w:t xml:space="preserve">35,120,000</w:t>
            </w:r>
          </w:p>
        </w:tc>
      </w:tr>
      <w:tr>
        <w:tc>
          <w:tcPr>
            <w:gridSpan w:val="5"/>
          </w:tcPr>
          <w:p>
            <w:pPr>
              <w:pStyle w:val="Compact"/>
              <w:jc w:val="right"/>
            </w:pPr>
            <w:r>
              <w:t xml:space="preserve">VAT (12% – Kazakhstan)</w:t>
            </w:r>
          </w:p>
        </w:tc>
        <w:tc>
          <w:tcPr/>
          <w:p>
            <w:pPr>
              <w:pStyle w:val="Compact"/>
              <w:jc w:val="left"/>
            </w:pPr>
            <w:r>
              <w:t xml:space="preserve">4,214,400</w:t>
            </w:r>
          </w:p>
        </w:tc>
      </w:tr>
      <w:tr>
        <w:tc>
          <w:tcPr>
            <w:gridSpan w:val="5"/>
          </w:tcPr>
          <w:p>
            <w:pPr>
              <w:pStyle w:val="Compact"/>
              <w:jc w:val="right"/>
            </w:pPr>
            <w:r>
              <w:t xml:space="preserve">GRAND TOTAL (KZT)</w:t>
            </w:r>
          </w:p>
        </w:tc>
        <w:tc>
          <w:tcPr/>
          <w:p>
            <w:pPr>
              <w:pStyle w:val="Compact"/>
              <w:jc w:val="left"/>
            </w:pPr>
            <w:r>
              <w:t xml:space="preserve">39,334,400</w:t>
            </w:r>
          </w:p>
        </w:tc>
      </w:tr>
    </w:tbl>
    <w:bookmarkEnd w:id="22"/>
    <w:bookmarkStart w:id="23" w:name="Xbcfa313a25483b982ab20b92e9ee64a7d0cd107"/>
    <w:p>
      <w:pPr>
        <w:pStyle w:val="Heading2"/>
      </w:pPr>
      <w:r>
        <w:t xml:space="preserve">3. Welder Qualifications and Deployment Details</w:t>
      </w:r>
    </w:p>
    <w:p>
      <w:pPr>
        <w:pStyle w:val="FirstParagraph"/>
      </w:pPr>
      <w:r>
        <w:t xml:space="preserve">The Welder assigned under this Quotation Estimate shall hold a minimum of eight (8) years of documented experience in structural steel welding, with valid certifications in MIG (GMAW), TIG (GTAW), and SMAW processes. The Welder must possess a current qualification certificate recognized under the Kazakhstan national standard ST RK 2552 and the international ISO 9606-1 framework. Upon arrival at the Kazakhstan Almaty project site, the Welder will undergo a site-specific safety induction, a practical welding test on the designated material grade (S355JR structural steel), and a formal sign-off by the project's Welding Quality Control Inspector before commencing production work. The Welder will operate in a standard 8-hour shift pattern, Monday through Friday, with the option for overtime at 1.5x the daily rate as stipulated in the Kazakhstan Labor Code.</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after the expiry date due to fluctuations in the Kazakhstan Almaty labor and materials market.</w:t>
      </w:r>
    </w:p>
    <w:p>
      <w:pPr>
        <w:numPr>
          <w:ilvl w:val="0"/>
          <w:numId w:val="1001"/>
        </w:numPr>
        <w:pStyle w:val="Compact"/>
      </w:pPr>
      <w:r>
        <w:rPr>
          <w:bCs/>
          <w:b/>
        </w:rPr>
        <w:t xml:space="preserve">Payment Terms:</w:t>
      </w:r>
      <w:r>
        <w:t xml:space="preserve"> </w:t>
      </w:r>
      <w:r>
        <w:t xml:space="preserve">40% advance payment upon acceptance of this Quotation Estimate; 40% upon completion of 60 days of work; 20% upon final project acceptance and NDT clearance. All payments shall be made in Kazakhstani Tenge (KZT) via bank transfer to the account specified on the invoice.</w:t>
      </w:r>
    </w:p>
    <w:p>
      <w:pPr>
        <w:numPr>
          <w:ilvl w:val="0"/>
          <w:numId w:val="1001"/>
        </w:numPr>
        <w:pStyle w:val="Compact"/>
      </w:pPr>
      <w:r>
        <w:rPr>
          <w:bCs/>
          <w:b/>
        </w:rPr>
        <w:t xml:space="preserve">Warranty:</w:t>
      </w:r>
      <w:r>
        <w:t xml:space="preserve"> </w:t>
      </w:r>
      <w:r>
        <w:t xml:space="preserve">All weld joints produced by the Welder under this contract carry a twelve (12) month defect warranty from the date of final inspection sign-off. Any weld failure attributable to workmanship will be repaired at no additional cost.</w:t>
      </w:r>
    </w:p>
    <w:p>
      <w:pPr>
        <w:numPr>
          <w:ilvl w:val="0"/>
          <w:numId w:val="1001"/>
        </w:numPr>
        <w:pStyle w:val="Compact"/>
      </w:pPr>
      <w:r>
        <w:rPr>
          <w:bCs/>
          <w:b/>
        </w:rPr>
        <w:t xml:space="preserve">Compliance:</w:t>
      </w:r>
      <w:r>
        <w:t xml:space="preserve"> </w:t>
      </w:r>
      <w:r>
        <w:t xml:space="preserve">All welding operations in Kazakhstan Almaty shall comply with the local fire safety regulations, occupational health and safety standards (ST RK 34.1.001), and environmental permits required by the Almaty City Administration.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conditions common to the Kazakhstan Almaty region, government-mandated shutdowns, or supply chain disruptions.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Almaty, Kazakhstan, in accordance with the Civil Code of the Republic of Kazakhstan. If mediation fails, disputes shall be referred to the Almaty City Arbitration Court.</w:t>
      </w:r>
    </w:p>
    <w:p>
      <w:pPr>
        <w:numPr>
          <w:ilvl w:val="0"/>
          <w:numId w:val="1001"/>
        </w:numPr>
        <w:pStyle w:val="Compact"/>
      </w:pPr>
      <w:r>
        <w:rPr>
          <w:bCs/>
          <w:b/>
        </w:rPr>
        <w:t xml:space="preserve">Confidentiality:</w:t>
      </w:r>
      <w:r>
        <w:t xml:space="preserve"> </w:t>
      </w:r>
      <w:r>
        <w:t xml:space="preserve">Both parties agree to maintain strict confidentiality regarding project specifications, pricing, and technical data disclosed during the execution of this Quotation Estimate.</w:t>
      </w:r>
    </w:p>
    <w:p>
      <w:pPr>
        <w:pStyle w:val="FirstParagraph"/>
      </w:pPr>
      <w:r>
        <w:rPr>
          <w:bCs/>
          <w:b/>
        </w:rPr>
        <w:t xml:space="preserve">Important Note:</w:t>
      </w:r>
      <w:r>
        <w:t xml:space="preserve"> </w:t>
      </w:r>
      <w:r>
        <w:t xml:space="preserve">This Quotation Estimate assumes standard operating conditions at the Kazakhstan Almaty project site. Should the client require the Welder to operate in confined spaces, at elevated heights exceeding 6 meters, or in hazardous atmospheres, a supplementary risk assessment and additional safety surcharge (estimated at 15–25% of the daily labor rate) will apply. Please contact our project coordinator to discuss any such requirements prior to contract execution.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pricing outlined in this Quotation Estimate for Welder services in Kazakhstan Almaty. This document, once countersigned, constitutes a binding commercial agreement between the parties.</w:t>
      </w:r>
    </w:p>
    <w:p>
      <w:pPr>
        <w:pStyle w:val="BodyText"/>
      </w:pPr>
      <w:r>
        <w:rPr>
          <w:bCs/>
          <w:b/>
        </w:rPr>
        <w:t xml:space="preserve">For: Altai Industrial Services LLP</w:t>
      </w:r>
      <w:r>
        <w:br/>
      </w:r>
      <w:r>
        <w:t xml:space="preserve">Name: _________________________</w:t>
      </w:r>
      <w:r>
        <w:br/>
      </w:r>
      <w:r>
        <w:t xml:space="preserve">Title: Project Director</w:t>
      </w:r>
      <w:r>
        <w:br/>
      </w:r>
      <w:r>
        <w:t xml:space="preserve">Date: _________________________</w:t>
      </w:r>
    </w:p>
    <w:p>
      <w:pPr>
        <w:pStyle w:val="BodyText"/>
      </w:pPr>
      <w:r>
        <w:rPr>
          <w:bCs/>
          <w:b/>
        </w:rPr>
        <w:t xml:space="preserve">For: Tenge Construction Group</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QE-KZ-ALM-2025-0472 | Altai Industrial Services LLP | Almaty, Kazakhstan | +7 (727) 555-0142 | info@altai-industrial.kz</w:t>
      </w:r>
    </w:p>
    <w:p>
      <w:pPr>
        <w:pStyle w:val="BodyText"/>
      </w:pPr>
      <w:r>
        <w:t xml:space="preserve">This document is generated electronically and is valid without a physical seal.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Kazakhstan Almaty</dc:title>
  <dc:creator/>
  <dc:language>en</dc:language>
  <cp:keywords/>
  <dcterms:created xsi:type="dcterms:W3CDTF">2026-10-10T04:08:39Z</dcterms:created>
  <dcterms:modified xsi:type="dcterms:W3CDTF">2026-10-10T04:08:39Z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