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20" w:name="wellington-precision-welding-ltd."/>
    <w:p>
      <w:pPr>
        <w:pStyle w:val="Heading1"/>
      </w:pPr>
      <w:r>
        <w:t xml:space="preserve">Wellington Precision Welding Ltd.</w:t>
      </w:r>
    </w:p>
    <w:p>
      <w:pPr>
        <w:pStyle w:val="FirstParagraph"/>
      </w:pPr>
      <w:r>
        <w:t xml:space="preserve">142 Featherston Street, Thorndon, Wellington 6011, New Zealand</w:t>
      </w:r>
    </w:p>
    <w:p>
      <w:pPr>
        <w:pStyle w:val="BodyText"/>
      </w:pPr>
      <w:r>
        <w:t xml:space="preserve">Phone: +64 4 499 8721 | Email: quotes@wellingtonprecisionwelding.co.nz</w:t>
      </w:r>
    </w:p>
    <w:p>
      <w:pPr>
        <w:pStyle w:val="BodyText"/>
      </w:pPr>
      <w:r>
        <w:t xml:space="preserve">Company No: 942817653 | GST No: 942-817-653</w:t>
      </w:r>
    </w:p>
    <w:bookmarkEnd w:id="20"/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Quotation No: QTE-2025-WLG-0487</w:t>
      </w:r>
    </w:p>
    <w:p>
      <w:pPr>
        <w:pStyle w:val="BodyText"/>
      </w:pPr>
      <w:r>
        <w:t xml:space="preserve">Date: 12 June 2025</w:t>
      </w:r>
    </w:p>
    <w:p>
      <w:pPr>
        <w:pStyle w:val="BodyText"/>
      </w:pPr>
      <w:r>
        <w:t xml:space="preserve">Valid Until: 12 July 2025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Harbourview Construction Group Ltd.</w:t>
      </w:r>
    </w:p>
    <w:p>
      <w:pPr>
        <w:pStyle w:val="BodyText"/>
      </w:pPr>
      <w:r>
        <w:rPr>
          <w:bCs/>
          <w:b/>
        </w:rPr>
        <w:t xml:space="preserve">Attention:</w:t>
      </w:r>
      <w:r>
        <w:t xml:space="preserve"> </w:t>
      </w:r>
      <w:r>
        <w:t xml:space="preserve">Mr. David Tainui, Project Manager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8 Cuba Street, Te Aro, Wellington 6011, New Zealand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23 Khandallah Avenue, Petone, Wellington, New Zealand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HCG-2025-Structural-Phase 3</w:t>
      </w:r>
    </w:p>
    <w:p>
      <w:pPr>
        <w:pStyle w:val="BodyText"/>
      </w:pPr>
      <w:r>
        <w:rPr>
          <w:bCs/>
          <w:b/>
        </w:rPr>
        <w:t xml:space="preserve">Estimated Duration:</w:t>
      </w:r>
      <w:r>
        <w:t xml:space="preserve"> </w:t>
      </w:r>
      <w:r>
        <w:t xml:space="preserve">6 weeks (commencing 1 July 2025)</w:t>
      </w:r>
    </w:p>
    <w:bookmarkEnd w:id="22"/>
    <w:bookmarkStart w:id="23" w:name="X40af0134d5cfcf2cb0a5905694ed7e616ac4fb5"/>
    <w:p>
      <w:pPr>
        <w:pStyle w:val="Heading3"/>
      </w:pPr>
      <w:r>
        <w:t xml:space="preserve">Scope of Work – Welder Services in New Zealand Wellington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Wellington Precision Welding Ltd. to Harbourview Construction Group Ltd. for the provision of a qualified</w:t>
      </w:r>
      <w:r>
        <w:t xml:space="preserve"> </w:t>
      </w:r>
      <w:r>
        <w:t xml:space="preserve">Welder</w:t>
      </w:r>
      <w:r>
        <w:t xml:space="preserve"> </w:t>
      </w:r>
      <w:r>
        <w:t xml:space="preserve">and associated welding services for the structural steel fabrication and on-site assembly project located in</w:t>
      </w:r>
      <w:r>
        <w:t xml:space="preserve"> </w:t>
      </w:r>
      <w:r>
        <w:t xml:space="preserve">New Zealand Wellington</w:t>
      </w:r>
      <w:r>
        <w:t xml:space="preserve">. The scope encompasses all welding activities required for Phase 3 of the Harbourview commercial development, including but not limited to structural steel frame assembly, stainless steel handrail fabrication, and repair welding on existing infrastructure.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assigned to this project holds a valid NZQA Level 5 Welding qualification (SMAW, GMAW, FCAW, and GTAW processes) and is registered with the New Zealand Welding Council. All work will be performed in strict compliance with AS/NZS 1554.1:2021 (Welding of Steel Structures) and the New Zealand Building Code (MCMC 2004, as amended). The</w:t>
      </w:r>
      <w:r>
        <w:t xml:space="preserve"> </w:t>
      </w:r>
      <w:r>
        <w:t xml:space="preserve">Welder</w:t>
      </w:r>
      <w:r>
        <w:t xml:space="preserve"> </w:t>
      </w:r>
      <w:r>
        <w:t xml:space="preserve">will operate in accordance with all Health and Safety at Work Act 2015 requirements applicable to the</w:t>
      </w:r>
      <w:r>
        <w:t xml:space="preserve"> </w:t>
      </w:r>
      <w:r>
        <w:t xml:space="preserve">New Zealand Wellington</w:t>
      </w:r>
      <w:r>
        <w:t xml:space="preserve"> </w:t>
      </w:r>
      <w:r>
        <w:t xml:space="preserve">metropolitan construction zone.</w:t>
      </w:r>
    </w:p>
    <w:bookmarkEnd w:id="23"/>
    <w:bookmarkStart w:id="24" w:name="itemised-cost-breakdown"/>
    <w:p>
      <w:pPr>
        <w:pStyle w:val="Heading3"/>
      </w:pPr>
      <w:r>
        <w:t xml:space="preserve">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(NZD)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Qualified Welder (Level 5, multi-process) – on-site labour at New Zealand Wellington project 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$98.50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$11,820.00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Welder supervision and quality control inspection (NDT Level II)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$2,688.00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consumables (electrodes, wire, shielding gas, flux) for structural steel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Stainless steel 316L handrail fabrication and on-site installation (Petone, Wellington)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 linear metres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$7,770.00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Repair welding – existing steel beam splicing and crack remediation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locations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equipment hire (MIG/TIG machines, positioners, fume extraction)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mobilisation – Wellington CBD to Petone site (daily)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procedure specification (WPS) preparation and welder qualification testing (WQT)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Post-weld inspection, NDT (magnetic particle and dye penetrant) and certification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Waste disposal and environmental compliance (welding slag, off-cuts) – Wellington Council regulations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$680.00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(excl. GST)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$36,968.00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GST (15%)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$5,545.20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(incl. GST)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$42,513.20</w:t>
            </w:r>
          </w:p>
        </w:tc>
      </w:tr>
    </w:tbl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pricing may be subject to revision based on material cost fluctuations in the</w:t>
      </w:r>
      <w:r>
        <w:t xml:space="preserve"> </w:t>
      </w:r>
      <w:r>
        <w:t xml:space="preserve">New Zealand Wellington</w:t>
      </w:r>
      <w:r>
        <w:t xml:space="preserve"> </w:t>
      </w:r>
      <w:r>
        <w:t xml:space="preserve">market.</w:t>
      </w:r>
    </w:p>
    <w:p>
      <w:pPr>
        <w:numPr>
          <w:ilvl w:val="0"/>
          <w:numId w:val="1001"/>
        </w:numPr>
        <w:pStyle w:val="Compact"/>
      </w:pPr>
      <w:r>
        <w:t xml:space="preserve">Payment terms: 50% deposit upon acceptance of this</w:t>
      </w:r>
      <w:r>
        <w:t xml:space="preserve"> </w:t>
      </w:r>
      <w:r>
        <w:t xml:space="preserve">Quotation Estimate</w:t>
      </w:r>
      <w:r>
        <w:t xml:space="preserve">, with the remaining 50% payable within fourteen (14) days of project completion and final sign-off by the client's project manager.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Welder</w:t>
      </w:r>
      <w:r>
        <w:t xml:space="preserve"> </w:t>
      </w:r>
      <w:r>
        <w:t xml:space="preserve">personnel shall carry valid New Zealand working visas or residency permits and shall comply with all local employment and safety regulations in the Wellington Region.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shall provide a full warranty of twelve (12) months on all structural welds, covering defects in workmanship and materials, in accordance with AS/NZS 1554.1:2021.</w:t>
      </w:r>
    </w:p>
    <w:p>
      <w:pPr>
        <w:numPr>
          <w:ilvl w:val="0"/>
          <w:numId w:val="1001"/>
        </w:numPr>
        <w:pStyle w:val="Compact"/>
      </w:pPr>
      <w:r>
        <w:t xml:space="preserve">Any variation to the scope of work must be agreed in writing prior to commencement. Additional hours or materials will be billed at the rates specified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Wellington Precision Welding Ltd. maintains full public liability insurance ($20,000,000) and workers' compensation coverage as required under New Zealand law.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costs for structural engineering design, crane hire, or scaffolding. These items must be procured separately by the client.</w:t>
      </w:r>
    </w:p>
    <w:p>
      <w:pPr>
        <w:numPr>
          <w:ilvl w:val="0"/>
          <w:numId w:val="1001"/>
        </w:numPr>
        <w:pStyle w:val="Compact"/>
      </w:pPr>
      <w:r>
        <w:t xml:space="preserve">All work will be conducted in accordance with the Wellington City Council building consent conditions and any applicable resource consent requirements for the Petone site.</w:t>
      </w:r>
    </w:p>
    <w:bookmarkEnd w:id="25"/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standard working hours of 7:00 AM to 3:30 PM, Monday to Friday, with a 30-minute lunch break. Overtime or weekend work in</w:t>
      </w:r>
      <w:r>
        <w:t xml:space="preserve"> </w:t>
      </w:r>
      <w:r>
        <w:t xml:space="preserve">New Zealand Wellington</w:t>
      </w:r>
      <w:r>
        <w:t xml:space="preserve"> </w:t>
      </w:r>
      <w:r>
        <w:t xml:space="preserve">will be charged at 1.5× the standard</w:t>
      </w:r>
      <w:r>
        <w:t xml:space="preserve"> </w:t>
      </w:r>
      <w:r>
        <w:t xml:space="preserve">Welder</w:t>
      </w:r>
      <w:r>
        <w:t xml:space="preserve"> </w:t>
      </w:r>
      <w:r>
        <w:t xml:space="preserve">hourly rate. Adverse weather conditions (wind speeds exceeding 40 km/h, heavy rain, or lightning) may result in temporary suspension of outdoor welding operations, and affected days will be rescheduled at no additional cost to the client.</w:t>
      </w:r>
    </w:p>
    <w:bookmarkStart w:id="26" w:name="acceptance-and-authorisation"/>
    <w:p>
      <w:pPr>
        <w:pStyle w:val="Heading3"/>
      </w:pPr>
      <w:r>
        <w:t xml:space="preserve">Acceptance and Authorisation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 in</w:t>
      </w:r>
      <w:r>
        <w:t xml:space="preserve"> </w:t>
      </w:r>
      <w:r>
        <w:t xml:space="preserve">New Zealand Wellington</w:t>
      </w:r>
      <w:r>
        <w:t xml:space="preserve"> </w:t>
      </w:r>
      <w:r>
        <w:t xml:space="preserve">on the terms and conditions set out herein. This document constitutes a binding agreement upon countersignature by both parties.</w:t>
      </w:r>
    </w:p>
    <w:bookmarkEnd w:id="26"/>
    <w:p>
      <w:pPr>
        <w:pStyle w:val="BodyText"/>
      </w:pPr>
      <w:r>
        <w:rPr>
          <w:bCs/>
          <w:b/>
        </w:rPr>
        <w:t xml:space="preserve">For and on behalf of Wellington Precision Welding Ltd.:</w:t>
      </w:r>
    </w:p>
    <w:p>
      <w:pPr>
        <w:pStyle w:val="BodyText"/>
      </w:pPr>
      <w:r>
        <w:t xml:space="preserve">Name: Sarah K. Ngata</w:t>
      </w:r>
      <w:r>
        <w:br/>
      </w:r>
      <w:r>
        <w:t xml:space="preserve">Title: Director / Lead Welder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 Harbourview Construction Group Ltd.:</w:t>
      </w:r>
    </w:p>
    <w:p>
      <w:pPr>
        <w:pStyle w:val="BodyText"/>
      </w:pPr>
      <w:r>
        <w:t xml:space="preserve">Name: David Tainui</w:t>
      </w:r>
      <w:r>
        <w:br/>
      </w:r>
      <w:r>
        <w:t xml:space="preserve">Title: Project Manager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Wellington Precision Welding Ltd. | 142 Featherston Street, Thorndon, Wellington 6011, New Zealand</w:t>
      </w:r>
    </w:p>
    <w:p>
      <w:pPr>
        <w:pStyle w:val="BodyText"/>
      </w:pPr>
      <w:r>
        <w:t xml:space="preserve">This Quotation Estimate (QTE-2025-WLG-0487) was prepared specifically for the New Zealand Wellington project referenced above and is non-transferable.</w:t>
      </w:r>
    </w:p>
    <w:p>
      <w:pPr>
        <w:pStyle w:val="BodyText"/>
      </w:pPr>
      <w:r>
        <w:t xml:space="preserve">Page 1 of 1 | Generated: 12 June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Welder Services - New Zealand Wellington</dc:title>
  <dc:creator/>
  <dc:language>en</dc:language>
  <cp:keywords/>
  <dcterms:created xsi:type="dcterms:W3CDTF">2026-10-10T03:17:54Z</dcterms:created>
  <dcterms:modified xsi:type="dcterms:W3CDTF">2026-10-10T03:17:54Z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