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Manila Industrial Welding Solutions, Inc.</w:t>
      </w:r>
    </w:p>
    <w:p>
      <w:pPr>
        <w:pStyle w:val="BodyText"/>
      </w:pPr>
      <w:r>
        <w:t xml:space="preserve">128 EDSA Corridor, Makati City, Philippines Manila 1226</w:t>
      </w:r>
    </w:p>
    <w:p>
      <w:pPr>
        <w:pStyle w:val="BodyText"/>
      </w:pPr>
      <w:r>
        <w:t xml:space="preserve">Tel: +63 (2) 8888-4521 | Email: quotes@manilaweldingsolutions.ph</w:t>
      </w:r>
    </w:p>
    <w:p>
      <w:pPr>
        <w:pStyle w:val="BodyText"/>
      </w:pPr>
      <w:r>
        <w:t xml:space="preserve">DTI Registration No. 201912345678 | BIR TIN: 000-123-456-789</w:t>
      </w:r>
    </w:p>
    <w:bookmarkEnd w:id="20"/>
    <w:p>
      <w:pPr>
        <w:pStyle w:val="BodyText"/>
      </w:pPr>
      <w:r>
        <w:rPr>
          <w:bCs/>
          <w:b/>
        </w:rPr>
        <w:t xml:space="preserve">Quotation No.:</w:t>
      </w:r>
      <w:r>
        <w:t xml:space="preserve"> </w:t>
      </w:r>
      <w:r>
        <w:t xml:space="preserve">QTE-2025-0714-003</w:t>
      </w:r>
      <w:r>
        <w:br/>
      </w:r>
      <w:r>
        <w:rPr>
          <w:bCs/>
          <w:b/>
        </w:rPr>
        <w:t xml:space="preserve">Date Issued:</w:t>
      </w:r>
      <w:r>
        <w:t xml:space="preserve"> </w:t>
      </w:r>
      <w:r>
        <w:t xml:space="preserve">July 14, 2025</w:t>
      </w:r>
      <w:r>
        <w:br/>
      </w:r>
      <w:r>
        <w:rPr>
          <w:bCs/>
          <w:b/>
        </w:rPr>
        <w:t xml:space="preserve">Valid Until:</w:t>
      </w:r>
      <w:r>
        <w:t xml:space="preserve"> </w:t>
      </w:r>
      <w:r>
        <w:t xml:space="preserve">August 13, 2025</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[Client Address], Philippines Manila</w:t>
      </w:r>
      <w:r>
        <w:br/>
      </w:r>
      <w:r>
        <w:rPr>
          <w:bCs/>
          <w:b/>
        </w:rPr>
        <w:t xml:space="preserve">Contact Person:</w:t>
      </w:r>
      <w:r>
        <w:t xml:space="preserve"> </w:t>
      </w:r>
      <w:r>
        <w:t xml:space="preserve">[Name &amp; Title]</w:t>
      </w:r>
    </w:p>
    <w:bookmarkStart w:id="21" w:name="Xc6dbb6a570fcb0c9a6a47c680b3e4b112980fe0"/>
    <w:p>
      <w:pPr>
        <w:pStyle w:val="Heading2"/>
      </w:pPr>
      <w:r>
        <w:t xml:space="preserve">1. Scope of Work – Welder Services in Philippines Manila</w:t>
      </w:r>
    </w:p>
    <w:p>
      <w:pPr>
        <w:pStyle w:val="FirstParagraph"/>
      </w:pPr>
      <w:r>
        <w:t xml:space="preserve">This</w:t>
      </w:r>
      <w:r>
        <w:t xml:space="preserve"> </w:t>
      </w:r>
      <w:r>
        <w:t xml:space="preserve">Quotation Estimate</w:t>
      </w:r>
      <w:r>
        <w:t xml:space="preserve"> </w:t>
      </w:r>
      <w:r>
        <w:t xml:space="preserve">is prepared by Manila Industrial Welding Solutions, Inc. to provide comprehensive</w:t>
      </w:r>
      <w:r>
        <w:t xml:space="preserve"> </w:t>
      </w:r>
      <w:r>
        <w:t xml:space="preserve">Welder</w:t>
      </w:r>
      <w:r>
        <w:t xml:space="preserve"> </w:t>
      </w:r>
      <w:r>
        <w:t xml:space="preserve">services and related industrial welding solutions for the client's project located in</w:t>
      </w:r>
      <w:r>
        <w:t xml:space="preserve"> </w:t>
      </w:r>
      <w:r>
        <w:t xml:space="preserve">Philippines Manila</w:t>
      </w:r>
      <w:r>
        <w:t xml:space="preserve">. Our team of certified and experienced welders specializes in structural steel fabrication, pipeline welding, pressure vessel repair, and general industrial welding tasks across the greater Manila metropolitan area. This Quotation Estimate covers all labor, materials, equipment, and supervision required to deliver a complete and code-compliant welding project.</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Welder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Certified Welder – Structural Steel (SMAW &amp; GMAW), 6G Position, per man-hour</w:t>
            </w:r>
          </w:p>
        </w:tc>
        <w:tc>
          <w:tcPr/>
          <w:p>
            <w:pPr>
              <w:pStyle w:val="Compact"/>
              <w:jc w:val="left"/>
            </w:pPr>
            <w:r>
              <w:t xml:space="preserve">Man-Hr</w:t>
            </w:r>
          </w:p>
        </w:tc>
        <w:tc>
          <w:tcPr/>
          <w:p>
            <w:pPr>
              <w:pStyle w:val="Compact"/>
              <w:jc w:val="left"/>
            </w:pPr>
            <w:r>
              <w:t xml:space="preserve">240</w:t>
            </w:r>
          </w:p>
        </w:tc>
        <w:tc>
          <w:tcPr/>
          <w:p>
            <w:pPr>
              <w:pStyle w:val="Compact"/>
              <w:jc w:val="left"/>
            </w:pPr>
            <w:r>
              <w:t xml:space="preserve">1,850.00</w:t>
            </w:r>
          </w:p>
        </w:tc>
        <w:tc>
          <w:tcPr/>
          <w:p>
            <w:pPr>
              <w:pStyle w:val="Compact"/>
              <w:jc w:val="left"/>
            </w:pPr>
            <w:r>
              <w:t xml:space="preserve">444,000.00</w:t>
            </w:r>
          </w:p>
        </w:tc>
      </w:tr>
      <w:tr>
        <w:tc>
          <w:tcPr/>
          <w:p>
            <w:pPr>
              <w:pStyle w:val="Compact"/>
              <w:jc w:val="left"/>
            </w:pPr>
            <w:r>
              <w:t xml:space="preserve">2</w:t>
            </w:r>
          </w:p>
        </w:tc>
        <w:tc>
          <w:tcPr/>
          <w:p>
            <w:pPr>
              <w:pStyle w:val="Compact"/>
              <w:jc w:val="left"/>
            </w:pPr>
            <w:r>
              <w:t xml:space="preserve">Certified Welder – Pipeline (GTAW / TIG), ASME B31.3 Compliant, per man-hour</w:t>
            </w:r>
          </w:p>
        </w:tc>
        <w:tc>
          <w:tcPr/>
          <w:p>
            <w:pPr>
              <w:pStyle w:val="Compact"/>
              <w:jc w:val="left"/>
            </w:pPr>
            <w:r>
              <w:t xml:space="preserve">Man-Hr</w:t>
            </w:r>
          </w:p>
        </w:tc>
        <w:tc>
          <w:tcPr/>
          <w:p>
            <w:pPr>
              <w:pStyle w:val="Compact"/>
              <w:jc w:val="left"/>
            </w:pPr>
            <w:r>
              <w:t xml:space="preserve">120</w:t>
            </w:r>
          </w:p>
        </w:tc>
        <w:tc>
          <w:tcPr/>
          <w:p>
            <w:pPr>
              <w:pStyle w:val="Compact"/>
              <w:jc w:val="left"/>
            </w:pPr>
            <w:r>
              <w:t xml:space="preserve">2,400.00</w:t>
            </w:r>
          </w:p>
        </w:tc>
        <w:tc>
          <w:tcPr/>
          <w:p>
            <w:pPr>
              <w:pStyle w:val="Compact"/>
              <w:jc w:val="left"/>
            </w:pPr>
            <w:r>
              <w:t xml:space="preserve">288,000.00</w:t>
            </w:r>
          </w:p>
        </w:tc>
      </w:tr>
      <w:tr>
        <w:tc>
          <w:tcPr/>
          <w:p>
            <w:pPr>
              <w:pStyle w:val="Compact"/>
              <w:jc w:val="left"/>
            </w:pPr>
            <w:r>
              <w:t xml:space="preserve">3</w:t>
            </w:r>
          </w:p>
        </w:tc>
        <w:tc>
          <w:tcPr/>
          <w:p>
            <w:pPr>
              <w:pStyle w:val="Compact"/>
              <w:jc w:val="left"/>
            </w:pPr>
            <w:r>
              <w:t xml:space="preserve">Welder – General Fabrication &amp; Repair (MIG/MAG), per man-hour</w:t>
            </w:r>
          </w:p>
        </w:tc>
        <w:tc>
          <w:tcPr/>
          <w:p>
            <w:pPr>
              <w:pStyle w:val="Compact"/>
              <w:jc w:val="left"/>
            </w:pPr>
            <w:r>
              <w:t xml:space="preserve">Man-Hr</w:t>
            </w:r>
          </w:p>
        </w:tc>
        <w:tc>
          <w:tcPr/>
          <w:p>
            <w:pPr>
              <w:pStyle w:val="Compact"/>
              <w:jc w:val="left"/>
            </w:pPr>
            <w:r>
              <w:t xml:space="preserve">160</w:t>
            </w:r>
          </w:p>
        </w:tc>
        <w:tc>
          <w:tcPr/>
          <w:p>
            <w:pPr>
              <w:pStyle w:val="Compact"/>
              <w:jc w:val="left"/>
            </w:pPr>
            <w:r>
              <w:t xml:space="preserve">1,500.00</w:t>
            </w:r>
          </w:p>
        </w:tc>
        <w:tc>
          <w:tcPr/>
          <w:p>
            <w:pPr>
              <w:pStyle w:val="Compact"/>
              <w:jc w:val="left"/>
            </w:pPr>
            <w:r>
              <w:t xml:space="preserve">240,000.00</w:t>
            </w:r>
          </w:p>
        </w:tc>
      </w:tr>
      <w:tr>
        <w:tc>
          <w:tcPr/>
          <w:p>
            <w:pPr>
              <w:pStyle w:val="Compact"/>
              <w:jc w:val="left"/>
            </w:pPr>
            <w:r>
              <w:t xml:space="preserve">4</w:t>
            </w:r>
          </w:p>
        </w:tc>
        <w:tc>
          <w:tcPr/>
          <w:p>
            <w:pPr>
              <w:pStyle w:val="Compact"/>
              <w:jc w:val="left"/>
            </w:pPr>
            <w:r>
              <w:t xml:space="preserve">Welding Consumables (Electrodes, Wire, Shielding Gas – Argon/CO2)</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Welding Equipment Rental (MIG Machines, TIG Set, Plasma Cutter, Grinders)</w:t>
            </w:r>
          </w:p>
        </w:tc>
        <w:tc>
          <w:tcPr/>
          <w:p>
            <w:pPr>
              <w:pStyle w:val="Compact"/>
              <w:jc w:val="left"/>
            </w:pPr>
            <w:r>
              <w:t xml:space="preserve">Month</w:t>
            </w:r>
          </w:p>
        </w:tc>
        <w:tc>
          <w:tcPr/>
          <w:p>
            <w:pPr>
              <w:pStyle w:val="Compact"/>
              <w:jc w:val="left"/>
            </w:pPr>
            <w:r>
              <w:t xml:space="preserve">2</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6</w:t>
            </w:r>
          </w:p>
        </w:tc>
        <w:tc>
          <w:tcPr/>
          <w:p>
            <w:pPr>
              <w:pStyle w:val="Compact"/>
              <w:jc w:val="left"/>
            </w:pPr>
            <w:r>
              <w:t xml:space="preserve">Non-Destructive Testing (NDT) – RT &amp; UT Inspection per weld joint</w:t>
            </w:r>
          </w:p>
        </w:tc>
        <w:tc>
          <w:tcPr/>
          <w:p>
            <w:pPr>
              <w:pStyle w:val="Compact"/>
              <w:jc w:val="left"/>
            </w:pPr>
            <w:r>
              <w:t xml:space="preserve">Joint</w:t>
            </w:r>
          </w:p>
        </w:tc>
        <w:tc>
          <w:tcPr/>
          <w:p>
            <w:pPr>
              <w:pStyle w:val="Compact"/>
              <w:jc w:val="left"/>
            </w:pPr>
            <w:r>
              <w:t xml:space="preserve">350</w:t>
            </w:r>
          </w:p>
        </w:tc>
        <w:tc>
          <w:tcPr/>
          <w:p>
            <w:pPr>
              <w:pStyle w:val="Compact"/>
              <w:jc w:val="left"/>
            </w:pPr>
            <w:r>
              <w:t xml:space="preserve">1,200.00</w:t>
            </w:r>
          </w:p>
        </w:tc>
        <w:tc>
          <w:tcPr/>
          <w:p>
            <w:pPr>
              <w:pStyle w:val="Compact"/>
              <w:jc w:val="left"/>
            </w:pPr>
            <w:r>
              <w:t xml:space="preserve">420,000.00</w:t>
            </w:r>
          </w:p>
        </w:tc>
      </w:tr>
      <w:tr>
        <w:tc>
          <w:tcPr/>
          <w:p>
            <w:pPr>
              <w:pStyle w:val="Compact"/>
              <w:jc w:val="left"/>
            </w:pPr>
            <w:r>
              <w:t xml:space="preserve">7</w:t>
            </w:r>
          </w:p>
        </w:tc>
        <w:tc>
          <w:tcPr/>
          <w:p>
            <w:pPr>
              <w:pStyle w:val="Compact"/>
              <w:jc w:val="left"/>
            </w:pPr>
            <w:r>
              <w:t xml:space="preserve">Welding Procedure Specification (WPS) &amp; Welder Performance Qualification (WPQ)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8</w:t>
            </w:r>
          </w:p>
        </w:tc>
        <w:tc>
          <w:tcPr/>
          <w:p>
            <w:pPr>
              <w:pStyle w:val="Compact"/>
              <w:jc w:val="left"/>
            </w:pPr>
            <w:r>
              <w:t xml:space="preserve">Site Supervision &amp; Quality Assurance Engineer (Welding Inspector, AWS CWI)</w:t>
            </w:r>
          </w:p>
        </w:tc>
        <w:tc>
          <w:tcPr/>
          <w:p>
            <w:pPr>
              <w:pStyle w:val="Compact"/>
              <w:jc w:val="left"/>
            </w:pPr>
            <w:r>
              <w:t xml:space="preserve">Month</w:t>
            </w:r>
          </w:p>
        </w:tc>
        <w:tc>
          <w:tcPr/>
          <w:p>
            <w:pPr>
              <w:pStyle w:val="Compact"/>
              <w:jc w:val="left"/>
            </w:pPr>
            <w:r>
              <w:t xml:space="preserve">2</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9</w:t>
            </w:r>
          </w:p>
        </w:tc>
        <w:tc>
          <w:tcPr/>
          <w:p>
            <w:pPr>
              <w:pStyle w:val="Compact"/>
              <w:jc w:val="left"/>
            </w:pPr>
            <w:r>
              <w:t xml:space="preserve">Personal Protective Equipment (PPE) for all Welder personnel</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10</w:t>
            </w:r>
          </w:p>
        </w:tc>
        <w:tc>
          <w:tcPr/>
          <w:p>
            <w:pPr>
              <w:pStyle w:val="Compact"/>
              <w:jc w:val="left"/>
            </w:pPr>
            <w:r>
              <w:t xml:space="preserve">Logistics, Transportation &amp; Mobilization within Philippines Manila</w:t>
            </w:r>
          </w:p>
        </w:tc>
        <w:tc>
          <w:tcPr/>
          <w:p>
            <w:pPr>
              <w:pStyle w:val="Compact"/>
              <w:jc w:val="left"/>
            </w:pPr>
            <w:r>
              <w:t xml:space="preserve">Lot</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gridSpan w:val="5"/>
          </w:tcPr>
          <w:p>
            <w:pPr>
              <w:pStyle w:val="Compact"/>
              <w:jc w:val="right"/>
            </w:pPr>
            <w:r>
              <w:t xml:space="preserve">SUBTOTAL</w:t>
            </w:r>
          </w:p>
        </w:tc>
        <w:tc>
          <w:tcPr/>
          <w:p>
            <w:pPr>
              <w:pStyle w:val="Compact"/>
              <w:jc w:val="left"/>
            </w:pPr>
            <w:r>
              <w:t xml:space="preserve">2,192,000.00</w:t>
            </w:r>
          </w:p>
        </w:tc>
      </w:tr>
      <w:tr>
        <w:tc>
          <w:tcPr>
            <w:gridSpan w:val="5"/>
          </w:tcPr>
          <w:p>
            <w:pPr>
              <w:pStyle w:val="Compact"/>
              <w:jc w:val="right"/>
            </w:pPr>
            <w:r>
              <w:t xml:space="preserve">VAT (12%)</w:t>
            </w:r>
          </w:p>
        </w:tc>
        <w:tc>
          <w:tcPr/>
          <w:p>
            <w:pPr>
              <w:pStyle w:val="Compact"/>
              <w:jc w:val="left"/>
            </w:pPr>
            <w:r>
              <w:t xml:space="preserve">263,040.00</w:t>
            </w:r>
          </w:p>
        </w:tc>
      </w:tr>
      <w:tr>
        <w:tc>
          <w:tcPr>
            <w:gridSpan w:val="5"/>
          </w:tcPr>
          <w:p>
            <w:pPr>
              <w:pStyle w:val="Compact"/>
              <w:jc w:val="right"/>
            </w:pPr>
            <w:r>
              <w:t xml:space="preserve">TOTAL AMOUNT (PHP)</w:t>
            </w:r>
          </w:p>
        </w:tc>
        <w:tc>
          <w:tcPr/>
          <w:p>
            <w:pPr>
              <w:pStyle w:val="Compact"/>
              <w:jc w:val="left"/>
            </w:pPr>
            <w:r>
              <w:t xml:space="preserve">2,455,040.00</w:t>
            </w:r>
          </w:p>
        </w:tc>
      </w:tr>
    </w:tbl>
    <w:bookmarkEnd w:id="22"/>
    <w:bookmarkStart w:id="23" w:name="project-duration-schedule"/>
    <w:p>
      <w:pPr>
        <w:pStyle w:val="Heading2"/>
      </w:pPr>
      <w:r>
        <w:t xml:space="preserve">3. Project Duration &amp; Schedule</w:t>
      </w:r>
    </w:p>
    <w:p>
      <w:pPr>
        <w:pStyle w:val="FirstParagraph"/>
      </w:pPr>
      <w:r>
        <w:t xml:space="preserve">The estimated project duration for this</w:t>
      </w:r>
      <w:r>
        <w:t xml:space="preserve"> </w:t>
      </w:r>
      <w:r>
        <w:t xml:space="preserve">Welder</w:t>
      </w:r>
      <w:r>
        <w:t xml:space="preserve"> </w:t>
      </w:r>
      <w:r>
        <w:t xml:space="preserve">engagement in</w:t>
      </w:r>
      <w:r>
        <w:t xml:space="preserve"> </w:t>
      </w:r>
      <w:r>
        <w:t xml:space="preserve">Philippines Manila</w:t>
      </w:r>
      <w:r>
        <w:t xml:space="preserve"> </w:t>
      </w:r>
      <w:r>
        <w:t xml:space="preserve">is</w:t>
      </w:r>
      <w:r>
        <w:t xml:space="preserve"> </w:t>
      </w:r>
      <w:r>
        <w:rPr>
          <w:bCs/>
          <w:b/>
        </w:rPr>
        <w:t xml:space="preserve">eight (8) weeks</w:t>
      </w:r>
      <w:r>
        <w:t xml:space="preserve"> </w:t>
      </w:r>
      <w:r>
        <w:t xml:space="preserve">from the date of contract signing. Mobilization and site preparation shall be completed within the first five (5) working days. All welding operations, including structural, pipeline, and fabrication tasks, shall be executed in accordance with the approved WPS and applicable Philippine National Standards (PNS) as well as international codes (AWS D1.1, ASME Section IX, and API 1104). The final NDT inspection and punch-list clearance shall be completed within the last one (1) week of the schedule.</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issuance. After the expiration date, prices and availability of Welder personnel may be subject to revision.</w:t>
      </w:r>
    </w:p>
    <w:p>
      <w:pPr>
        <w:numPr>
          <w:ilvl w:val="0"/>
          <w:numId w:val="1001"/>
        </w:numPr>
        <w:pStyle w:val="Compact"/>
      </w:pPr>
      <w:r>
        <w:rPr>
          <w:bCs/>
          <w:b/>
        </w:rPr>
        <w:t xml:space="preserve">Payment Terms:</w:t>
      </w:r>
      <w:r>
        <w:t xml:space="preserve"> </w:t>
      </w:r>
      <w:r>
        <w:t xml:space="preserve">30% advance payment upon contract signing; 40% progress payment upon completion of 50% of welding work; 30% final payment upon successful NDT clearance and project handover. All payments shall be made via bank transfer to our account in the Philippines Manila banking district.</w:t>
      </w:r>
    </w:p>
    <w:p>
      <w:pPr>
        <w:numPr>
          <w:ilvl w:val="0"/>
          <w:numId w:val="1001"/>
        </w:numPr>
        <w:pStyle w:val="Compact"/>
      </w:pPr>
      <w:r>
        <w:rPr>
          <w:bCs/>
          <w:b/>
        </w:rPr>
        <w:t xml:space="preserve">Warranty:</w:t>
      </w:r>
      <w:r>
        <w:t xml:space="preserve"> </w:t>
      </w:r>
      <w:r>
        <w:t xml:space="preserve">All welding work performed by our certified Welder team is warranted for a period of twelve (12) months against defects in workmanship. Material defects are covered under the respective manufacturer's warranty.</w:t>
      </w:r>
    </w:p>
    <w:p>
      <w:pPr>
        <w:numPr>
          <w:ilvl w:val="0"/>
          <w:numId w:val="1001"/>
        </w:numPr>
        <w:pStyle w:val="Compact"/>
      </w:pPr>
      <w:r>
        <w:rPr>
          <w:bCs/>
          <w:b/>
        </w:rPr>
        <w:t xml:space="preserve">Compliance:</w:t>
      </w:r>
      <w:r>
        <w:t xml:space="preserve"> </w:t>
      </w:r>
      <w:r>
        <w:t xml:space="preserve">All Welder personnel deployed in Philippines Manila shall hold valid Philippine Welding Society (PWS) certifications, DOLE-recognized licenses, and current medical fitness certificates. Our operations comply with the Philippine Occupational Safety and Health Standards (POSHS) and local Manila city ordinances.</w:t>
      </w:r>
    </w:p>
    <w:p>
      <w:pPr>
        <w:numPr>
          <w:ilvl w:val="0"/>
          <w:numId w:val="1001"/>
        </w:numPr>
        <w:pStyle w:val="Compact"/>
      </w:pPr>
      <w:r>
        <w:rPr>
          <w:bCs/>
          <w:b/>
        </w:rPr>
        <w:t xml:space="preserve">Change Orders:</w:t>
      </w:r>
      <w:r>
        <w:t xml:space="preserve"> </w:t>
      </w:r>
      <w:r>
        <w:t xml:space="preserve">Any modification to the scope of work beyond 10% of the original Quotation Estimate shall require a written change order signed by both parties. Additional costs for scope changes will be quoted separately.</w:t>
      </w:r>
    </w:p>
    <w:p>
      <w:pPr>
        <w:numPr>
          <w:ilvl w:val="0"/>
          <w:numId w:val="1001"/>
        </w:numPr>
        <w:pStyle w:val="Compact"/>
      </w:pPr>
      <w:r>
        <w:rPr>
          <w:bCs/>
          <w:b/>
        </w:rPr>
        <w:t xml:space="preserve">Force Majeure:</w:t>
      </w:r>
      <w:r>
        <w:t xml:space="preserve"> </w:t>
      </w:r>
      <w:r>
        <w:t xml:space="preserve">Neither party shall be liable for delays caused by typhoons, earthquakes, government-mandated closures, or other events beyond reasonable control, which are common considerations for projects in Philippines Manila.</w:t>
      </w:r>
    </w:p>
    <w:p>
      <w:pPr>
        <w:numPr>
          <w:ilvl w:val="0"/>
          <w:numId w:val="1001"/>
        </w:numPr>
        <w:pStyle w:val="Compact"/>
      </w:pPr>
      <w:r>
        <w:rPr>
          <w:bCs/>
          <w:b/>
        </w:rPr>
        <w:t xml:space="preserve">Confidentiality:</w:t>
      </w:r>
      <w:r>
        <w:t xml:space="preserve"> </w:t>
      </w:r>
      <w:r>
        <w:t xml:space="preserve">All project drawings, specifications, and proprietary information shared in connection with this Quotation Estimate shall be treated as confidential and shall not be disclosed to third parties without written consent.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the Philippines. Disputes shall be resolved through arbitration in Manila, Philippines Manila, in accordance with the rules of the Philippine Dispute Resolution Center, Inc. (PDRCI).</w:t>
      </w:r>
    </w:p>
    <w:p>
      <w:pPr>
        <w:pStyle w:val="FirstParagraph"/>
      </w:pPr>
      <w:r>
        <w:rPr>
          <w:bCs/>
          <w:b/>
        </w:rPr>
        <w:t xml:space="preserve">Note:</w:t>
      </w:r>
      <w:r>
        <w:t xml:space="preserve"> </w:t>
      </w:r>
      <w:r>
        <w:t xml:space="preserve">This Quotation Estimate assumes standard working conditions at the project site in Philippines Manila. If the site requires hot-work permits, confined-space entry, or elevated work above 2 meters, additional safety measures and associated costs may apply and will be communicated prior to commencement. All prices are in Philippine Pesos (PHP) and are inclusive of all applicable local taxes unless otherwise stated.</w:t>
      </w:r>
    </w:p>
    <w:bookmarkEnd w:id="24"/>
    <w:bookmarkStart w:id="25" w:name="acceptance-authorization"/>
    <w:p>
      <w:pPr>
        <w:pStyle w:val="Heading2"/>
      </w:pPr>
      <w:r>
        <w:t xml:space="preserve">5. Acceptance &amp; Authorization</w:t>
      </w:r>
    </w:p>
    <w:p>
      <w:pPr>
        <w:pStyle w:val="FirstParagraph"/>
      </w:pPr>
      <w:r>
        <w:t xml:space="preserve">By signing below, the client acknowledges and accepts the terms, conditions, and pricing outlined in this Quotation Estimate for the Welder services to be rendered in Philippines Manila. This document, once countersigned by both parties, shall serve as a binding agreement for the scope of work described herein.</w:t>
      </w:r>
    </w:p>
    <w:p>
      <w:pPr>
        <w:pStyle w:val="BodyText"/>
      </w:pPr>
      <w:r>
        <w:rPr>
          <w:bCs/>
          <w:b/>
        </w:rPr>
        <w:t xml:space="preserve">For: Manila Industrial Welding Solutions, Inc.</w:t>
      </w:r>
      <w:r>
        <w:br/>
      </w:r>
      <w:r>
        <w:t xml:space="preserve">Authorized Representative</w:t>
      </w:r>
      <w:r>
        <w:br/>
      </w:r>
      <w:r>
        <w:t xml:space="preserve">Name: ___________________________</w:t>
      </w:r>
      <w:r>
        <w:br/>
      </w:r>
      <w:r>
        <w:t xml:space="preserve">Title: General Manager</w:t>
      </w:r>
      <w:r>
        <w:br/>
      </w:r>
      <w:r>
        <w:t xml:space="preserve">Date: ___________________________</w:t>
      </w:r>
    </w:p>
    <w:p>
      <w:pPr>
        <w:pStyle w:val="BodyText"/>
      </w:pPr>
      <w:r>
        <w:rPr>
          <w:bCs/>
          <w:b/>
        </w:rPr>
        <w:t xml:space="preserve">For: [Client Company Name]</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t xml:space="preserve">Manila Industrial Welding Solutions, Inc. | 128 EDSA Corridor, Makati City, Philippines Manila 1226</w:t>
      </w:r>
    </w:p>
    <w:p>
      <w:pPr>
        <w:pStyle w:val="BodyText"/>
      </w:pPr>
      <w:r>
        <w:t xml:space="preserve">This Quotation Estimate was generated on July 14, 2025. Document Ref: QTE-2025-0714-003 | Page 1 of 1</w:t>
      </w:r>
    </w:p>
    <w:p>
      <w:pPr>
        <w:pStyle w:val="BodyText"/>
      </w:pPr>
      <w:r>
        <w:t xml:space="preserve">© 2025 Manila Industrial Welding Solutions, Inc.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Philippines Manila</dc:title>
  <dc:creator/>
  <dc:language>en</dc:language>
  <cp:keywords/>
  <dcterms:created xsi:type="dcterms:W3CDTF">2026-10-10T04:32:34Z</dcterms:created>
  <dcterms:modified xsi:type="dcterms:W3CDTF">2026-10-10T04:32:34Z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