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Welder</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quotation-estimate"/>
    <w:p>
      <w:pPr>
        <w:pStyle w:val="Heading1"/>
      </w:pPr>
      <w:r>
        <w:t xml:space="preserve">QUOTATION ESTIMATE</w:t>
      </w:r>
    </w:p>
    <w:p>
      <w:pPr>
        <w:pStyle w:val="FirstParagraph"/>
      </w:pPr>
      <w:r>
        <w:t xml:space="preserve">Professional Welder Services — Russia Saint Petersburg</w:t>
      </w:r>
    </w:p>
    <w:p>
      <w:pPr>
        <w:pStyle w:val="BodyText"/>
      </w:pPr>
      <w:r>
        <w:t xml:space="preserve">Document Reference: QTE-RSP-2025-04712 | Status:</w:t>
      </w:r>
      <w:r>
        <w:t xml:space="preserve"> </w:t>
      </w:r>
      <w:r>
        <w:t xml:space="preserve">VALID</w:t>
      </w:r>
    </w:p>
    <w:bookmarkEnd w:id="20"/>
    <w:p>
      <w:pPr>
        <w:pStyle w:val="BodyText"/>
      </w:pPr>
      <w:r>
        <w:rPr>
          <w:bCs/>
          <w:b/>
        </w:rPr>
        <w:t xml:space="preserve">Prepared By:</w:t>
      </w:r>
      <w:r>
        <w:br/>
      </w:r>
      <w:r>
        <w:t xml:space="preserve">Northern Industrial Welding Solutions LLC</w:t>
      </w:r>
      <w:r>
        <w:br/>
      </w:r>
      <w:r>
        <w:t xml:space="preserve">142 Liteyny Avenue, Saint Petersburg, 191025, Russia</w:t>
      </w:r>
      <w:r>
        <w:br/>
      </w:r>
      <w:r>
        <w:t xml:space="preserve">Tel: +7 (812) 555-0147</w:t>
      </w:r>
      <w:r>
        <w:br/>
      </w:r>
      <w:r>
        <w:t xml:space="preserve">Email: estimates@niws-spb.ru</w:t>
      </w:r>
    </w:p>
    <w:p>
      <w:pPr>
        <w:pStyle w:val="BodyText"/>
      </w:pPr>
      <w:r>
        <w:rPr>
          <w:bCs/>
          <w:b/>
        </w:rPr>
        <w:t xml:space="preserve">Prepared For:</w:t>
      </w:r>
      <w:r>
        <w:br/>
      </w:r>
      <w:r>
        <w:t xml:space="preserve">Baltic Construction Group JSC</w:t>
      </w:r>
      <w:r>
        <w:br/>
      </w:r>
      <w:r>
        <w:t xml:space="preserve">8 Moskovsky Prospekt, Saint Petersburg, 197227, Russia</w:t>
      </w:r>
      <w:r>
        <w:br/>
      </w:r>
      <w:r>
        <w:t xml:space="preserve">Contact: Mr. Alexander Petrov</w:t>
      </w:r>
      <w:r>
        <w:br/>
      </w:r>
      <w:r>
        <w:t xml:space="preserve">Email: a.petrov@balticcg.ru</w:t>
      </w:r>
    </w:p>
    <w:p>
      <w:pPr>
        <w:pStyle w:val="BodyText"/>
      </w:pPr>
      <w:r>
        <w:rPr>
          <w:bCs/>
          <w:b/>
        </w:rPr>
        <w:t xml:space="preserve">Date of Issue:</w:t>
      </w:r>
      <w:r>
        <w:t xml:space="preserve"> </w:t>
      </w:r>
      <w:r>
        <w:t xml:space="preserve">15 June 2025</w:t>
      </w:r>
      <w:r>
        <w:br/>
      </w:r>
      <w:r>
        <w:rPr>
          <w:bCs/>
          <w:b/>
        </w:rPr>
        <w:t xml:space="preserve">Valid Until:</w:t>
      </w:r>
      <w:r>
        <w:t xml:space="preserve"> </w:t>
      </w:r>
      <w:r>
        <w:t xml:space="preserve">15 July 2025</w:t>
      </w:r>
      <w:r>
        <w:br/>
      </w:r>
      <w:r>
        <w:rPr>
          <w:bCs/>
          <w:b/>
        </w:rPr>
        <w:t xml:space="preserve">Project Location:</w:t>
      </w:r>
      <w:r>
        <w:t xml:space="preserve"> </w:t>
      </w:r>
      <w:r>
        <w:t xml:space="preserve">Russia Saint Petersburg</w:t>
      </w:r>
      <w:r>
        <w:br/>
      </w:r>
      <w:r>
        <w:rPr>
          <w:bCs/>
          <w:b/>
        </w:rPr>
        <w:t xml:space="preserve">Estimate No.:</w:t>
      </w:r>
      <w:r>
        <w:t xml:space="preserve"> </w:t>
      </w:r>
      <w:r>
        <w:t xml:space="preserve">QTE-RSP-2025-04712</w:t>
      </w:r>
    </w:p>
    <w:bookmarkStart w:id="21" w:name="X95ea2ff52b8e8853a9f2aaf3b5b323a6f9378db"/>
    <w:p>
      <w:pPr>
        <w:pStyle w:val="Heading2"/>
      </w:pPr>
      <w:r>
        <w:t xml:space="preserve">1. Scope of Work — Welder Services in Russia Saint Petersburg</w:t>
      </w:r>
    </w:p>
    <w:p>
      <w:pPr>
        <w:pStyle w:val="FirstParagraph"/>
      </w:pPr>
      <w:r>
        <w:t xml:space="preserve">This Quotation Estimate is issued by Northern Industrial Welding Solutions LLC to provide a comprehensive and itemized cost breakdown for the deployment of certified Welder personnel and associated welding operations at the designated construction and fabrication site located in Russia Saint Petersburg. The scope encompasses all labor, equipment, consumables, safety compliance, and project management activities required to deliver high-quality weld fabrication services in accordance with Russian GOST standards and international ISO 3834 quality requirements.</w:t>
      </w:r>
    </w:p>
    <w:p>
      <w:pPr>
        <w:pStyle w:val="BodyText"/>
      </w:pPr>
      <w:r>
        <w:t xml:space="preserve">The Welder team assigned to this project will operate exclusively within the boundaries of the client's facility in Russia Saint Petersburg, adhering to all local labor regulations, environmental directives, and occupational health and safety protocols mandated by the Russian Federation. All welding processes, including but not limited to MIG/MAG, TIG (GTAW), SMAW, and submerged arc welding (SAW), will be executed by personnel holding valid Russian national certifications and relevant international qualifications.</w:t>
      </w:r>
    </w:p>
    <w:bookmarkEnd w:id="21"/>
    <w:bookmarkStart w:id="22"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Rate (RUB)</w:t>
            </w:r>
          </w:p>
        </w:tc>
        <w:tc>
          <w:tcPr/>
          <w:p>
            <w:pPr>
              <w:pStyle w:val="Compact"/>
              <w:jc w:val="left"/>
            </w:pPr>
            <w:r>
              <w:t xml:space="preserve">Amount (RUB)</w:t>
            </w:r>
          </w:p>
        </w:tc>
      </w:tr>
      <w:tr>
        <w:tc>
          <w:tcPr/>
          <w:p>
            <w:pPr>
              <w:pStyle w:val="Compact"/>
              <w:jc w:val="left"/>
            </w:pPr>
            <w:r>
              <w:t xml:space="preserve">01</w:t>
            </w:r>
          </w:p>
        </w:tc>
        <w:tc>
          <w:tcPr/>
          <w:p>
            <w:pPr>
              <w:pStyle w:val="Compact"/>
              <w:jc w:val="left"/>
            </w:pPr>
            <w:r>
              <w:t xml:space="preserve">Senior Welder (GOST 14269 certified) — daily labor rate for structural steel fabrication in Russia Saint Petersburg</w:t>
            </w:r>
          </w:p>
        </w:tc>
        <w:tc>
          <w:tcPr/>
          <w:p>
            <w:pPr>
              <w:pStyle w:val="Compact"/>
              <w:jc w:val="left"/>
            </w:pPr>
            <w:r>
              <w:t xml:space="preserve">Day</w:t>
            </w:r>
          </w:p>
        </w:tc>
        <w:tc>
          <w:tcPr/>
          <w:p>
            <w:pPr>
              <w:pStyle w:val="Compact"/>
              <w:jc w:val="left"/>
            </w:pPr>
            <w:r>
              <w:t xml:space="preserve">45</w:t>
            </w:r>
          </w:p>
        </w:tc>
        <w:tc>
          <w:tcPr/>
          <w:p>
            <w:pPr>
              <w:pStyle w:val="Compact"/>
              <w:jc w:val="left"/>
            </w:pPr>
            <w:r>
              <w:t xml:space="preserve">12,500</w:t>
            </w:r>
          </w:p>
        </w:tc>
        <w:tc>
          <w:tcPr/>
          <w:p>
            <w:pPr>
              <w:pStyle w:val="Compact"/>
              <w:jc w:val="left"/>
            </w:pPr>
            <w:r>
              <w:t xml:space="preserve">562,500</w:t>
            </w:r>
          </w:p>
        </w:tc>
      </w:tr>
      <w:tr>
        <w:tc>
          <w:tcPr/>
          <w:p>
            <w:pPr>
              <w:pStyle w:val="Compact"/>
              <w:jc w:val="left"/>
            </w:pPr>
            <w:r>
              <w:t xml:space="preserve">02</w:t>
            </w:r>
          </w:p>
        </w:tc>
        <w:tc>
          <w:tcPr/>
          <w:p>
            <w:pPr>
              <w:pStyle w:val="Compact"/>
              <w:jc w:val="left"/>
            </w:pPr>
            <w:r>
              <w:t xml:space="preserve">Junior Welder / Welder Assistant — daily labor rate for preparation, fitting, and post-weld finishing</w:t>
            </w:r>
          </w:p>
        </w:tc>
        <w:tc>
          <w:tcPr/>
          <w:p>
            <w:pPr>
              <w:pStyle w:val="Compact"/>
              <w:jc w:val="left"/>
            </w:pPr>
            <w:r>
              <w:t xml:space="preserve">Day</w:t>
            </w:r>
          </w:p>
        </w:tc>
        <w:tc>
          <w:tcPr/>
          <w:p>
            <w:pPr>
              <w:pStyle w:val="Compact"/>
              <w:jc w:val="left"/>
            </w:pPr>
            <w:r>
              <w:t xml:space="preserve">45</w:t>
            </w:r>
          </w:p>
        </w:tc>
        <w:tc>
          <w:tcPr/>
          <w:p>
            <w:pPr>
              <w:pStyle w:val="Compact"/>
              <w:jc w:val="left"/>
            </w:pPr>
            <w:r>
              <w:t xml:space="preserve">8,200</w:t>
            </w:r>
          </w:p>
        </w:tc>
        <w:tc>
          <w:tcPr/>
          <w:p>
            <w:pPr>
              <w:pStyle w:val="Compact"/>
              <w:jc w:val="left"/>
            </w:pPr>
            <w:r>
              <w:t xml:space="preserve">369,000</w:t>
            </w:r>
          </w:p>
        </w:tc>
      </w:tr>
      <w:tr>
        <w:tc>
          <w:tcPr/>
          <w:p>
            <w:pPr>
              <w:pStyle w:val="Compact"/>
              <w:jc w:val="left"/>
            </w:pPr>
            <w:r>
              <w:t xml:space="preserve">03</w:t>
            </w:r>
          </w:p>
        </w:tc>
        <w:tc>
          <w:tcPr/>
          <w:p>
            <w:pPr>
              <w:pStyle w:val="Compact"/>
              <w:jc w:val="left"/>
            </w:pPr>
            <w:r>
              <w:t xml:space="preserve">Welding Equipment Package (MIG/TIG machines, plasma cutters, grinders) — rental and maintenance</w:t>
            </w:r>
          </w:p>
        </w:tc>
        <w:tc>
          <w:tcPr/>
          <w:p>
            <w:pPr>
              <w:pStyle w:val="Compact"/>
              <w:jc w:val="left"/>
            </w:pPr>
            <w:r>
              <w:t xml:space="preserve">Set</w:t>
            </w:r>
          </w:p>
        </w:tc>
        <w:tc>
          <w:tcPr/>
          <w:p>
            <w:pPr>
              <w:pStyle w:val="Compact"/>
              <w:jc w:val="left"/>
            </w:pPr>
            <w:r>
              <w:t xml:space="preserve">3</w:t>
            </w:r>
          </w:p>
        </w:tc>
        <w:tc>
          <w:tcPr/>
          <w:p>
            <w:pPr>
              <w:pStyle w:val="Compact"/>
              <w:jc w:val="left"/>
            </w:pPr>
            <w:r>
              <w:t xml:space="preserve">45,000</w:t>
            </w:r>
          </w:p>
        </w:tc>
        <w:tc>
          <w:tcPr/>
          <w:p>
            <w:pPr>
              <w:pStyle w:val="Compact"/>
              <w:jc w:val="left"/>
            </w:pPr>
            <w:r>
              <w:t xml:space="preserve">135,000</w:t>
            </w:r>
          </w:p>
        </w:tc>
      </w:tr>
      <w:tr>
        <w:tc>
          <w:tcPr/>
          <w:p>
            <w:pPr>
              <w:pStyle w:val="Compact"/>
              <w:jc w:val="left"/>
            </w:pPr>
            <w:r>
              <w:t xml:space="preserve">04</w:t>
            </w:r>
          </w:p>
        </w:tc>
        <w:tc>
          <w:tcPr/>
          <w:p>
            <w:pPr>
              <w:pStyle w:val="Compact"/>
              <w:jc w:val="left"/>
            </w:pPr>
            <w:r>
              <w:t xml:space="preserve">Welding Consumables (electrodes, wire, shielding gas, flux) — full project duration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05</w:t>
            </w:r>
          </w:p>
        </w:tc>
        <w:tc>
          <w:tcPr/>
          <w:p>
            <w:pPr>
              <w:pStyle w:val="Compact"/>
              <w:jc w:val="left"/>
            </w:pPr>
            <w:r>
              <w:t xml:space="preserve">Non-Destructive Testing (NDT) — ultrasonic and radiographic inspection of completed welds</w:t>
            </w:r>
          </w:p>
        </w:tc>
        <w:tc>
          <w:tcPr/>
          <w:p>
            <w:pPr>
              <w:pStyle w:val="Compact"/>
              <w:jc w:val="left"/>
            </w:pPr>
            <w:r>
              <w:t xml:space="preserve">Joint</w:t>
            </w:r>
          </w:p>
        </w:tc>
        <w:tc>
          <w:tcPr/>
          <w:p>
            <w:pPr>
              <w:pStyle w:val="Compact"/>
              <w:jc w:val="left"/>
            </w:pPr>
            <w:r>
              <w:t xml:space="preserve">120</w:t>
            </w:r>
          </w:p>
        </w:tc>
        <w:tc>
          <w:tcPr/>
          <w:p>
            <w:pPr>
              <w:pStyle w:val="Compact"/>
              <w:jc w:val="left"/>
            </w:pPr>
            <w:r>
              <w:t xml:space="preserve">3,800</w:t>
            </w:r>
          </w:p>
        </w:tc>
        <w:tc>
          <w:tcPr/>
          <w:p>
            <w:pPr>
              <w:pStyle w:val="Compact"/>
              <w:jc w:val="left"/>
            </w:pPr>
            <w:r>
              <w:t xml:space="preserve">456,000</w:t>
            </w:r>
          </w:p>
        </w:tc>
      </w:tr>
      <w:tr>
        <w:tc>
          <w:tcPr/>
          <w:p>
            <w:pPr>
              <w:pStyle w:val="Compact"/>
              <w:jc w:val="left"/>
            </w:pPr>
            <w:r>
              <w:t xml:space="preserve">06</w:t>
            </w:r>
          </w:p>
        </w:tc>
        <w:tc>
          <w:tcPr/>
          <w:p>
            <w:pPr>
              <w:pStyle w:val="Compact"/>
              <w:jc w:val="left"/>
            </w:pPr>
            <w:r>
              <w:t xml:space="preserve">Personal Protective Equipment (PPE) — welding helmets, gloves, aprons, respirators for all Welder personnel</w:t>
            </w:r>
          </w:p>
        </w:tc>
        <w:tc>
          <w:tcPr/>
          <w:p>
            <w:pPr>
              <w:pStyle w:val="Compact"/>
              <w:jc w:val="left"/>
            </w:pPr>
            <w:r>
              <w:t xml:space="preserve">Set</w:t>
            </w:r>
          </w:p>
        </w:tc>
        <w:tc>
          <w:tcPr/>
          <w:p>
            <w:pPr>
              <w:pStyle w:val="Compact"/>
              <w:jc w:val="left"/>
            </w:pPr>
            <w:r>
              <w:t xml:space="preserve">6</w:t>
            </w:r>
          </w:p>
        </w:tc>
        <w:tc>
          <w:tcPr/>
          <w:p>
            <w:pPr>
              <w:pStyle w:val="Compact"/>
              <w:jc w:val="left"/>
            </w:pPr>
            <w:r>
              <w:t xml:space="preserve">18,500</w:t>
            </w:r>
          </w:p>
        </w:tc>
        <w:tc>
          <w:tcPr/>
          <w:p>
            <w:pPr>
              <w:pStyle w:val="Compact"/>
              <w:jc w:val="left"/>
            </w:pPr>
            <w:r>
              <w:t xml:space="preserve">111,000</w:t>
            </w:r>
          </w:p>
        </w:tc>
      </w:tr>
      <w:tr>
        <w:tc>
          <w:tcPr/>
          <w:p>
            <w:pPr>
              <w:pStyle w:val="Compact"/>
              <w:jc w:val="left"/>
            </w:pPr>
            <w:r>
              <w:t xml:space="preserve">07</w:t>
            </w:r>
          </w:p>
        </w:tc>
        <w:tc>
          <w:tcPr/>
          <w:p>
            <w:pPr>
              <w:pStyle w:val="Compact"/>
              <w:jc w:val="left"/>
            </w:pPr>
            <w:r>
              <w:t xml:space="preserve">Project Supervision &amp; Quality Assurance Engineer — on-site in Russia Saint Petersburg</w:t>
            </w:r>
          </w:p>
        </w:tc>
        <w:tc>
          <w:tcPr/>
          <w:p>
            <w:pPr>
              <w:pStyle w:val="Compact"/>
              <w:jc w:val="left"/>
            </w:pPr>
            <w:r>
              <w:t xml:space="preserve">Day</w:t>
            </w:r>
          </w:p>
        </w:tc>
        <w:tc>
          <w:tcPr/>
          <w:p>
            <w:pPr>
              <w:pStyle w:val="Compact"/>
              <w:jc w:val="left"/>
            </w:pPr>
            <w:r>
              <w:t xml:space="preserve">45</w:t>
            </w:r>
          </w:p>
        </w:tc>
        <w:tc>
          <w:tcPr/>
          <w:p>
            <w:pPr>
              <w:pStyle w:val="Compact"/>
              <w:jc w:val="left"/>
            </w:pPr>
            <w:r>
              <w:t xml:space="preserve">15,000</w:t>
            </w:r>
          </w:p>
        </w:tc>
        <w:tc>
          <w:tcPr/>
          <w:p>
            <w:pPr>
              <w:pStyle w:val="Compact"/>
              <w:jc w:val="left"/>
            </w:pPr>
            <w:r>
              <w:t xml:space="preserve">675,000</w:t>
            </w:r>
          </w:p>
        </w:tc>
      </w:tr>
      <w:tr>
        <w:tc>
          <w:tcPr/>
          <w:p>
            <w:pPr>
              <w:pStyle w:val="Compact"/>
              <w:jc w:val="left"/>
            </w:pPr>
            <w:r>
              <w:t xml:space="preserve">08</w:t>
            </w:r>
          </w:p>
        </w:tc>
        <w:tc>
          <w:tcPr/>
          <w:p>
            <w:pPr>
              <w:pStyle w:val="Compact"/>
              <w:jc w:val="left"/>
            </w:pPr>
            <w:r>
              <w:t xml:space="preserve">Welding Procedure Specification (WPS) development and qualification testing (PQR)</w:t>
            </w:r>
          </w:p>
        </w:tc>
        <w:tc>
          <w:tcPr/>
          <w:p>
            <w:pPr>
              <w:pStyle w:val="Compact"/>
              <w:jc w:val="left"/>
            </w:pPr>
            <w:r>
              <w:t xml:space="preserve">Lot</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09</w:t>
            </w:r>
          </w:p>
        </w:tc>
        <w:tc>
          <w:tcPr/>
          <w:p>
            <w:pPr>
              <w:pStyle w:val="Compact"/>
              <w:jc w:val="left"/>
            </w:pPr>
            <w:r>
              <w:t xml:space="preserve">Logistics, mobilization, and demobilization of Welder team and equipment to/from Russia Saint Petersburg site</w:t>
            </w:r>
          </w:p>
        </w:tc>
        <w:tc>
          <w:tcPr/>
          <w:p>
            <w:pPr>
              <w:pStyle w:val="Compact"/>
              <w:jc w:val="left"/>
            </w:pPr>
            <w:r>
              <w:t xml:space="preserve">Lot</w:t>
            </w:r>
          </w:p>
        </w:tc>
        <w:tc>
          <w:tcPr/>
          <w:p>
            <w:pPr>
              <w:pStyle w:val="Compact"/>
              <w:jc w:val="left"/>
            </w:pPr>
            <w:r>
              <w:t xml:space="preserve">1</w:t>
            </w:r>
          </w:p>
        </w:tc>
        <w:tc>
          <w:tcPr/>
          <w:p>
            <w:pPr>
              <w:pStyle w:val="Compact"/>
              <w:jc w:val="left"/>
            </w:pPr>
            <w:r>
              <w:t xml:space="preserve">78,000</w:t>
            </w:r>
          </w:p>
        </w:tc>
        <w:tc>
          <w:tcPr/>
          <w:p>
            <w:pPr>
              <w:pStyle w:val="Compact"/>
              <w:jc w:val="left"/>
            </w:pPr>
            <w:r>
              <w:t xml:space="preserve">78,000</w:t>
            </w:r>
          </w:p>
        </w:tc>
      </w:tr>
      <w:tr>
        <w:tc>
          <w:tcPr/>
          <w:p>
            <w:pPr>
              <w:pStyle w:val="Compact"/>
              <w:jc w:val="left"/>
            </w:pPr>
            <w:r>
              <w:t xml:space="preserve">10</w:t>
            </w:r>
          </w:p>
        </w:tc>
        <w:tc>
          <w:tcPr/>
          <w:p>
            <w:pPr>
              <w:pStyle w:val="Compact"/>
              <w:jc w:val="left"/>
            </w:pPr>
            <w:r>
              <w:t xml:space="preserve">Applicable VAT (20%) and administrative overhead</w:t>
            </w:r>
          </w:p>
        </w:tc>
        <w:tc>
          <w:tcPr/>
          <w:p>
            <w:pPr>
              <w:pStyle w:val="Compact"/>
              <w:jc w:val="left"/>
            </w:pPr>
            <w:r>
              <w:t xml:space="preserve">Lot</w:t>
            </w:r>
          </w:p>
        </w:tc>
        <w:tc>
          <w:tcPr/>
          <w:p>
            <w:pPr>
              <w:pStyle w:val="Compact"/>
              <w:jc w:val="left"/>
            </w:pPr>
            <w:r>
              <w:t xml:space="preserve">1</w:t>
            </w:r>
          </w:p>
        </w:tc>
        <w:tc>
          <w:tcPr/>
          <w:p>
            <w:pPr>
              <w:pStyle w:val="Compact"/>
              <w:jc w:val="left"/>
            </w:pPr>
            <w:r>
              <w:t xml:space="preserve">428,550</w:t>
            </w:r>
          </w:p>
        </w:tc>
        <w:tc>
          <w:tcPr/>
          <w:p>
            <w:pPr>
              <w:pStyle w:val="Compact"/>
              <w:jc w:val="left"/>
            </w:pPr>
            <w:r>
              <w:t xml:space="preserve">428,550</w:t>
            </w:r>
          </w:p>
        </w:tc>
      </w:tr>
      <w:tr>
        <w:tc>
          <w:tcPr>
            <w:gridSpan w:val="5"/>
          </w:tcPr>
          <w:p>
            <w:pPr>
              <w:pStyle w:val="Compact"/>
              <w:jc w:val="right"/>
            </w:pPr>
            <w:r>
              <w:t xml:space="preserve">TOTAL ESTIMATED COST (RUB)</w:t>
            </w:r>
          </w:p>
        </w:tc>
        <w:tc>
          <w:tcPr/>
          <w:p>
            <w:pPr>
              <w:pStyle w:val="Compact"/>
              <w:jc w:val="left"/>
            </w:pPr>
            <w:r>
              <w:t xml:space="preserve">3,095,050</w:t>
            </w:r>
          </w:p>
        </w:tc>
      </w:tr>
    </w:tbl>
    <w:bookmarkEnd w:id="22"/>
    <w:bookmarkStart w:id="23" w:name="project-timeline-milestones"/>
    <w:p>
      <w:pPr>
        <w:pStyle w:val="Heading2"/>
      </w:pPr>
      <w:r>
        <w:t xml:space="preserve">3. Project Timeline &amp; Milestones</w:t>
      </w:r>
    </w:p>
    <w:p>
      <w:pPr>
        <w:pStyle w:val="FirstParagraph"/>
      </w:pPr>
      <w:r>
        <w:t xml:space="preserve">The estimated duration for the complete Welder deployment and fabrication program in Russia Saint Petersburg is forty-five (45) working days, commencing on 1 July 2025 and concluding no later than 25 August 2025. Key milestones include: mobilization and site setup (Days 1–3), WPS qualification and trial welds (Days 4–7), primary structural fabrication (Days 8–35), NDT inspection and rectification (Days 36–42), final documentation and demobilization (Days 43–45).</w:t>
      </w:r>
    </w:p>
    <w:bookmarkEnd w:id="23"/>
    <w:bookmarkStart w:id="24" w:name="X985eb999f0cfcda5f1af1a675bf0b7c2e0a6c64"/>
    <w:p>
      <w:pPr>
        <w:pStyle w:val="Heading2"/>
      </w:pPr>
      <w:r>
        <w:t xml:space="preserve">4. Terms and Conditions of This Quotation Estimate</w:t>
      </w:r>
    </w:p>
    <w:p>
      <w:pPr>
        <w:numPr>
          <w:ilvl w:val="0"/>
          <w:numId w:val="1001"/>
        </w:numPr>
        <w:pStyle w:val="Compact"/>
      </w:pPr>
      <w:r>
        <w:t xml:space="preserve">This Quotation Estimate is valid for thirty (30) calendar days from the date of issue. Any request for revision or extension beyond this period will require a formal written amendment.</w:t>
      </w:r>
    </w:p>
    <w:p>
      <w:pPr>
        <w:numPr>
          <w:ilvl w:val="0"/>
          <w:numId w:val="1001"/>
        </w:numPr>
        <w:pStyle w:val="Compact"/>
      </w:pPr>
      <w:r>
        <w:t xml:space="preserve">All pricing is quoted in Russian Rubles (RUB) and is inclusive of applicable VAT at the current rate of 20% as per the Tax Code of the Russian Federation.</w:t>
      </w:r>
    </w:p>
    <w:p>
      <w:pPr>
        <w:numPr>
          <w:ilvl w:val="0"/>
          <w:numId w:val="1001"/>
        </w:numPr>
        <w:pStyle w:val="Compact"/>
      </w:pPr>
      <w:r>
        <w:t xml:space="preserve">The Welder personnel assigned to this project are subject to pre-employment medical examinations and drug screening in compliance with Russian labor law (Labor Code of the RF, Chapter 36).</w:t>
      </w:r>
    </w:p>
    <w:p>
      <w:pPr>
        <w:numPr>
          <w:ilvl w:val="0"/>
          <w:numId w:val="1001"/>
        </w:numPr>
        <w:pStyle w:val="Compact"/>
      </w:pPr>
      <w:r>
        <w:t xml:space="preserve">Payment terms: 30% advance upon acceptance of this Quotation Estimate, 40% upon completion of primary fabrication, and 30% upon final NDT sign-off and project closeout.</w:t>
      </w:r>
    </w:p>
    <w:p>
      <w:pPr>
        <w:numPr>
          <w:ilvl w:val="0"/>
          <w:numId w:val="1001"/>
        </w:numPr>
        <w:pStyle w:val="Compact"/>
      </w:pPr>
      <w:r>
        <w:t xml:space="preserve">Any change in scope, additional weld joints, or extended project duration in Russia Saint Petersburg will be subject to a supplementary estimate issued within five (5) business days of the change request.</w:t>
      </w:r>
    </w:p>
    <w:p>
      <w:pPr>
        <w:numPr>
          <w:ilvl w:val="0"/>
          <w:numId w:val="1001"/>
        </w:numPr>
        <w:pStyle w:val="Compact"/>
      </w:pPr>
      <w:r>
        <w:t xml:space="preserve">Warranty on all completed welds is provided for a period of twelve (12) months from the date of final acceptance, covering defects in workmanship and materials.</w:t>
      </w:r>
    </w:p>
    <w:p>
      <w:pPr>
        <w:numPr>
          <w:ilvl w:val="0"/>
          <w:numId w:val="1001"/>
        </w:numPr>
        <w:pStyle w:val="Compact"/>
      </w:pPr>
      <w:r>
        <w:t xml:space="preserve">This Quotation Estimate does not constitute a binding contract until both parties execute a formal Service Agreement referencing this document number.</w:t>
      </w:r>
    </w:p>
    <w:p>
      <w:pPr>
        <w:numPr>
          <w:ilvl w:val="0"/>
          <w:numId w:val="1001"/>
        </w:numPr>
        <w:pStyle w:val="Compact"/>
      </w:pPr>
      <w:r>
        <w:t xml:space="preserve">All work shall comply with GOST 14771, GOST 14269, and applicable SNiP standards governing welding operations in the Russian Federation.</w:t>
      </w:r>
    </w:p>
    <w:p>
      <w:pPr>
        <w:pStyle w:val="FirstParagraph"/>
      </w:pPr>
      <w:r>
        <w:rPr>
          <w:bCs/>
          <w:b/>
        </w:rPr>
        <w:t xml:space="preserve">Important Note:</w:t>
      </w:r>
      <w:r>
        <w:t xml:space="preserve"> </w:t>
      </w:r>
      <w:r>
        <w:t xml:space="preserve">This Quotation Estimate assumes standard operating conditions at the Russia Saint Petersburg site. Should the client require work in extreme weather conditions (below −25°C), underwater welding, or in confined spaces requiring additional ventilation and rescue provisions, a separate supplemental estimate will be prepared. All Welder personnel will carry valid Russian work permits and insurance coverage for the full duration of the engagement.</w:t>
      </w:r>
    </w:p>
    <w:bookmarkEnd w:id="24"/>
    <w:bookmarkStart w:id="25" w:name="acceptance-authorization"/>
    <w:p>
      <w:pPr>
        <w:pStyle w:val="Heading2"/>
      </w:pPr>
      <w:r>
        <w:t xml:space="preserve">5. Acceptance &amp; Authorization</w:t>
      </w:r>
    </w:p>
    <w:p>
      <w:pPr>
        <w:pStyle w:val="FirstParagraph"/>
      </w:pPr>
      <w:r>
        <w:rPr>
          <w:bCs/>
          <w:b/>
        </w:rPr>
        <w:t xml:space="preserve">Prepared By:</w:t>
      </w:r>
      <w:r>
        <w:br/>
      </w:r>
      <w:r>
        <w:t xml:space="preserve">Dmitry Kovalyov</w:t>
      </w:r>
      <w:r>
        <w:br/>
      </w:r>
      <w:r>
        <w:t xml:space="preserve">Chief Estimator, NIWS LLC</w:t>
      </w:r>
      <w:r>
        <w:br/>
      </w:r>
      <w:r>
        <w:t xml:space="preserve">Date: 15 June 2025</w:t>
      </w:r>
    </w:p>
    <w:p>
      <w:pPr>
        <w:pStyle w:val="BodyText"/>
      </w:pPr>
      <w:r>
        <w:rPr>
          <w:bCs/>
          <w:b/>
        </w:rPr>
        <w:t xml:space="preserve">Accepted By (Client):</w:t>
      </w:r>
      <w:r>
        <w:br/>
      </w:r>
      <w:r>
        <w:t xml:space="preserve">Alexander Petrov</w:t>
      </w:r>
      <w:r>
        <w:br/>
      </w:r>
      <w:r>
        <w:t xml:space="preserve">Project Director, Baltic CG JSC</w:t>
      </w:r>
      <w:r>
        <w:br/>
      </w:r>
      <w:r>
        <w:t xml:space="preserve">Date: _______________</w:t>
      </w:r>
    </w:p>
    <w:p>
      <w:pPr>
        <w:pStyle w:val="BodyText"/>
      </w:pPr>
      <w:r>
        <w:t xml:space="preserve">© 2025 Northern Industrial Welding Solutions LLC — Russia Saint Petersburg. All rights reserved.</w:t>
      </w:r>
      <w:r>
        <w:br/>
      </w:r>
      <w:r>
        <w:t xml:space="preserve">This Quotation Estimate document is confidential and intended solely for the named recipient.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Welder Services - Russia Saint Petersburg</dc:title>
  <dc:creator/>
  <dc:language>en</dc:language>
  <cp:keywords/>
  <dcterms:created xsi:type="dcterms:W3CDTF">2026-10-10T06:30:21Z</dcterms:created>
  <dcterms:modified xsi:type="dcterms:W3CDTF">2026-10-10T06:30:21Z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