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Welder Services — Spain Valencia</w:t>
      </w:r>
    </w:p>
    <w:bookmarkEnd w:id="20"/>
    <w:bookmarkStart w:id="21" w:name="provider"/>
    <w:p>
      <w:pPr>
        <w:pStyle w:val="Heading3"/>
      </w:pPr>
      <w:r>
        <w:t xml:space="preserve">Provider</w:t>
      </w:r>
    </w:p>
    <w:p>
      <w:pPr>
        <w:pStyle w:val="FirstParagraph"/>
      </w:pPr>
      <w:r>
        <w:rPr>
          <w:bCs/>
          <w:b/>
        </w:rPr>
        <w:t xml:space="preserve">Valencia Industrial Welding Solutions S.L.</w:t>
      </w:r>
    </w:p>
    <w:p>
      <w:pPr>
        <w:pStyle w:val="BodyText"/>
      </w:pPr>
      <w:r>
        <w:t xml:space="preserve">Calle de la Forja, 42, Polígono Industrial de Paterna</w:t>
      </w:r>
    </w:p>
    <w:p>
      <w:pPr>
        <w:pStyle w:val="BodyText"/>
      </w:pPr>
      <w:r>
        <w:t xml:space="preserve">46980 Valencia, Spain</w:t>
      </w:r>
    </w:p>
    <w:p>
      <w:pPr>
        <w:pStyle w:val="BodyText"/>
      </w:pPr>
      <w:r>
        <w:t xml:space="preserve">Tel: +34 961 234 567</w:t>
      </w:r>
    </w:p>
    <w:p>
      <w:pPr>
        <w:pStyle w:val="BodyText"/>
      </w:pPr>
      <w:r>
        <w:t xml:space="preserve">Email: info@valenciawelding.es</w:t>
      </w:r>
    </w:p>
    <w:p>
      <w:pPr>
        <w:pStyle w:val="BodyText"/>
      </w:pPr>
      <w:r>
        <w:t xml:space="preserve">NIF: B-98765432</w:t>
      </w:r>
    </w:p>
    <w:bookmarkEnd w:id="21"/>
    <w:bookmarkStart w:id="22" w:name="client"/>
    <w:p>
      <w:pPr>
        <w:pStyle w:val="Heading3"/>
      </w:pPr>
      <w:r>
        <w:t xml:space="preserve">Client</w:t>
      </w:r>
    </w:p>
    <w:p>
      <w:pPr>
        <w:pStyle w:val="FirstParagraph"/>
      </w:pPr>
      <w:r>
        <w:rPr>
          <w:bCs/>
          <w:b/>
        </w:rPr>
        <w:t xml:space="preserve">Construcciones Mediterráneas S.A.</w:t>
      </w:r>
    </w:p>
    <w:p>
      <w:pPr>
        <w:pStyle w:val="BodyText"/>
      </w:pPr>
      <w:r>
        <w:t xml:space="preserve">Avenida del Puerto, 118</w:t>
      </w:r>
    </w:p>
    <w:p>
      <w:pPr>
        <w:pStyle w:val="BodyText"/>
      </w:pPr>
      <w:r>
        <w:t xml:space="preserve">46022 Valencia, Spain</w:t>
      </w:r>
    </w:p>
    <w:p>
      <w:pPr>
        <w:pStyle w:val="BodyText"/>
      </w:pPr>
      <w:r>
        <w:t xml:space="preserve">Contact: Sr. Carlos Martínez</w:t>
      </w:r>
    </w:p>
    <w:p>
      <w:pPr>
        <w:pStyle w:val="BodyText"/>
      </w:pPr>
      <w:r>
        <w:t xml:space="preserve">Tel: +34 963 876 543</w:t>
      </w:r>
    </w:p>
    <w:p>
      <w:pPr>
        <w:pStyle w:val="BodyText"/>
      </w:pPr>
      <w:r>
        <w:t xml:space="preserve">Email: c.martinez@constrmed.es</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QTE-2025-VAL-00847</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Spain Valencia, Industrial Zone</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Structural Steel Fabrication — Port of Valencia Expansion</w:t>
      </w:r>
    </w:p>
    <w:p>
      <w:pPr>
        <w:pStyle w:val="BodyText"/>
      </w:pPr>
      <w:r>
        <w:rPr>
          <w:bCs/>
          <w:b/>
        </w:rPr>
        <w:t xml:space="preserve">Welder Category:</w:t>
      </w:r>
      <w:r>
        <w:t xml:space="preserve"> </w:t>
      </w:r>
      <w:r>
        <w:t xml:space="preserve">Certified MIG/TIG Welder (EN ISO 9606-1)</w:t>
      </w:r>
    </w:p>
    <w:p>
      <w:pPr>
        <w:pStyle w:val="BodyText"/>
      </w:pPr>
      <w:r>
        <w:rPr>
          <w:bCs/>
          <w:b/>
        </w:rPr>
        <w:t xml:space="preserve">Estimated Duration:</w:t>
      </w:r>
      <w:r>
        <w:t xml:space="preserve"> </w:t>
      </w:r>
      <w:r>
        <w:t xml:space="preserve">14 working days</w:t>
      </w:r>
    </w:p>
    <w:p>
      <w:pPr>
        <w:pStyle w:val="BodyText"/>
      </w:pPr>
      <w:r>
        <w:rPr>
          <w:bCs/>
          <w:b/>
        </w:rPr>
        <w:t xml:space="preserve">Start Date:</w:t>
      </w:r>
      <w:r>
        <w:t xml:space="preserve"> </w:t>
      </w:r>
      <w:r>
        <w:t xml:space="preserve">01 July 2025</w:t>
      </w:r>
    </w:p>
    <w:bookmarkEnd w:id="24"/>
    <w:p>
      <w:pPr>
        <w:pStyle w:val="BodyText"/>
      </w:pPr>
      <w:r>
        <w:t xml:space="preserve">1. Scope of Work — Welder Services in Spain Valencia</w:t>
      </w:r>
    </w:p>
    <w:p>
      <w:pPr>
        <w:pStyle w:val="BodyText"/>
      </w:pPr>
      <w:r>
        <w:t xml:space="preserve">This</w:t>
      </w:r>
      <w:r>
        <w:t xml:space="preserve"> </w:t>
      </w:r>
      <w:r>
        <w:t xml:space="preserve">Quotation Estimate</w:t>
      </w:r>
      <w:r>
        <w:t xml:space="preserve"> </w:t>
      </w:r>
      <w:r>
        <w:t xml:space="preserve">is issued by Valencia Industrial Welding Solutions S.L. to provide comprehensive</w:t>
      </w:r>
      <w:r>
        <w:t xml:space="preserve"> </w:t>
      </w:r>
      <w:r>
        <w:t xml:space="preserve">Welder</w:t>
      </w:r>
      <w:r>
        <w:t xml:space="preserve"> </w:t>
      </w:r>
      <w:r>
        <w:t xml:space="preserve">services for the structural steel fabrication project located in</w:t>
      </w:r>
      <w:r>
        <w:t xml:space="preserve"> </w:t>
      </w:r>
      <w:r>
        <w:t xml:space="preserve">Spain Valencia</w:t>
      </w:r>
      <w:r>
        <w:t xml:space="preserve">. The scope encompasses all welding operations required for the Port of Valencia expansion, including but not limited to the following tasks:</w:t>
      </w:r>
    </w:p>
    <w:p>
      <w:pPr>
        <w:numPr>
          <w:ilvl w:val="0"/>
          <w:numId w:val="1001"/>
        </w:numPr>
        <w:pStyle w:val="Compact"/>
      </w:pPr>
      <w:r>
        <w:t xml:space="preserve">Structural steel frame assembly using MIG (GMAW) and TIG (GTAW) welding processes on carbon steel and stainless steel components.</w:t>
      </w:r>
    </w:p>
    <w:p>
      <w:pPr>
        <w:numPr>
          <w:ilvl w:val="0"/>
          <w:numId w:val="1001"/>
        </w:numPr>
        <w:pStyle w:val="Compact"/>
      </w:pPr>
      <w:r>
        <w:t xml:space="preserve">Welding of load-bearing beams, columns, and cross-bracing elements in accordance with EN 1090-2 execution class EXC2 standards.</w:t>
      </w:r>
    </w:p>
    <w:p>
      <w:pPr>
        <w:numPr>
          <w:ilvl w:val="0"/>
          <w:numId w:val="1001"/>
        </w:numPr>
        <w:pStyle w:val="Compact"/>
      </w:pPr>
      <w:r>
        <w:t xml:space="preserve">Repair welding of existing structural elements identified during the site survey conducted on 28 May 2025 in the Valencia industrial zone.</w:t>
      </w:r>
    </w:p>
    <w:p>
      <w:pPr>
        <w:numPr>
          <w:ilvl w:val="0"/>
          <w:numId w:val="1001"/>
        </w:numPr>
        <w:pStyle w:val="Compact"/>
      </w:pPr>
      <w:r>
        <w:t xml:space="preserve">Welding of pipe fittings and flange connections for the auxiliary water and gas distribution systems.</w:t>
      </w:r>
    </w:p>
    <w:p>
      <w:pPr>
        <w:numPr>
          <w:ilvl w:val="0"/>
          <w:numId w:val="1001"/>
        </w:numPr>
        <w:pStyle w:val="Compact"/>
      </w:pPr>
      <w:r>
        <w:t xml:space="preserve">Post-weld inspection support, including visual inspection (VT) and coordination with the client's designated NDT (Non-Destructive Testing) team for ultrasonic and radiographic testing.</w:t>
      </w:r>
    </w:p>
    <w:p>
      <w:pPr>
        <w:numPr>
          <w:ilvl w:val="0"/>
          <w:numId w:val="1001"/>
        </w:numPr>
        <w:pStyle w:val="Compact"/>
      </w:pPr>
      <w:r>
        <w:t xml:space="preserve">Grinding, finishing, and surface preparation of all welded joints to meet the specified surface profile requirements.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Welder (MIG/TIG) — Structural Steel Frame Assembly, 8-hour shifts</w:t>
            </w:r>
          </w:p>
        </w:tc>
        <w:tc>
          <w:tcPr/>
          <w:p>
            <w:pPr>
              <w:pStyle w:val="Compact"/>
              <w:jc w:val="left"/>
            </w:pPr>
            <w:r>
              <w:t xml:space="preserve">28</w:t>
            </w:r>
          </w:p>
        </w:tc>
        <w:tc>
          <w:tcPr/>
          <w:p>
            <w:pPr>
              <w:pStyle w:val="Compact"/>
              <w:jc w:val="left"/>
            </w:pPr>
            <w:r>
              <w:t xml:space="preserve">Man-days</w:t>
            </w:r>
          </w:p>
        </w:tc>
        <w:tc>
          <w:tcPr/>
          <w:p>
            <w:pPr>
              <w:pStyle w:val="Compact"/>
              <w:jc w:val="left"/>
            </w:pPr>
            <w:r>
              <w:t xml:space="preserve">485.00</w:t>
            </w:r>
          </w:p>
        </w:tc>
        <w:tc>
          <w:tcPr/>
          <w:p>
            <w:pPr>
              <w:pStyle w:val="Compact"/>
              <w:jc w:val="left"/>
            </w:pPr>
            <w:r>
              <w:t xml:space="preserve">13,580.00</w:t>
            </w:r>
          </w:p>
        </w:tc>
      </w:tr>
      <w:tr>
        <w:tc>
          <w:tcPr/>
          <w:p>
            <w:pPr>
              <w:pStyle w:val="Compact"/>
              <w:jc w:val="left"/>
            </w:pPr>
            <w:r>
              <w:t xml:space="preserve">02</w:t>
            </w:r>
          </w:p>
        </w:tc>
        <w:tc>
          <w:tcPr/>
          <w:p>
            <w:pPr>
              <w:pStyle w:val="Compact"/>
              <w:jc w:val="left"/>
            </w:pPr>
            <w:r>
              <w:t xml:space="preserve">Senior Welder Supervisor — Quality Control &amp; Process Oversight</w:t>
            </w:r>
          </w:p>
        </w:tc>
        <w:tc>
          <w:tcPr/>
          <w:p>
            <w:pPr>
              <w:pStyle w:val="Compact"/>
              <w:jc w:val="left"/>
            </w:pPr>
            <w:r>
              <w:t xml:space="preserve">14</w:t>
            </w:r>
          </w:p>
        </w:tc>
        <w:tc>
          <w:tcPr/>
          <w:p>
            <w:pPr>
              <w:pStyle w:val="Compact"/>
              <w:jc w:val="left"/>
            </w:pPr>
            <w:r>
              <w:t xml:space="preserve">Man-days</w:t>
            </w:r>
          </w:p>
        </w:tc>
        <w:tc>
          <w:tcPr/>
          <w:p>
            <w:pPr>
              <w:pStyle w:val="Compact"/>
              <w:jc w:val="left"/>
            </w:pPr>
            <w:r>
              <w:t xml:space="preserve">620.00</w:t>
            </w:r>
          </w:p>
        </w:tc>
        <w:tc>
          <w:tcPr/>
          <w:p>
            <w:pPr>
              <w:pStyle w:val="Compact"/>
              <w:jc w:val="left"/>
            </w:pPr>
            <w:r>
              <w:t xml:space="preserve">8,680.00</w:t>
            </w:r>
          </w:p>
        </w:tc>
      </w:tr>
      <w:tr>
        <w:tc>
          <w:tcPr/>
          <w:p>
            <w:pPr>
              <w:pStyle w:val="Compact"/>
              <w:jc w:val="left"/>
            </w:pPr>
            <w:r>
              <w:t xml:space="preserve">03</w:t>
            </w:r>
          </w:p>
        </w:tc>
        <w:tc>
          <w:tcPr/>
          <w:p>
            <w:pPr>
              <w:pStyle w:val="Compact"/>
              <w:jc w:val="left"/>
            </w:pPr>
            <w:r>
              <w:t xml:space="preserve">Welding Consumables (Electrodes, Wire, Shielding Gas — Argon/CO&amp;sub2;)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04</w:t>
            </w:r>
          </w:p>
        </w:tc>
        <w:tc>
          <w:tcPr/>
          <w:p>
            <w:pPr>
              <w:pStyle w:val="Compact"/>
              <w:jc w:val="left"/>
            </w:pPr>
            <w:r>
              <w:t xml:space="preserve">Welding Equipment — MIG/TIG Machines, Positioners, Clamps (Rental)</w:t>
            </w:r>
          </w:p>
        </w:tc>
        <w:tc>
          <w:tcPr/>
          <w:p>
            <w:pPr>
              <w:pStyle w:val="Compact"/>
              <w:jc w:val="left"/>
            </w:pPr>
            <w:r>
              <w:t xml:space="preserve">14</w:t>
            </w:r>
          </w:p>
        </w:tc>
        <w:tc>
          <w:tcPr/>
          <w:p>
            <w:pPr>
              <w:pStyle w:val="Compact"/>
              <w:jc w:val="left"/>
            </w:pPr>
            <w:r>
              <w:t xml:space="preserve">Days</w:t>
            </w:r>
          </w:p>
        </w:tc>
        <w:tc>
          <w:tcPr/>
          <w:p>
            <w:pPr>
              <w:pStyle w:val="Compact"/>
              <w:jc w:val="left"/>
            </w:pPr>
            <w:r>
              <w:t xml:space="preserve">310.00</w:t>
            </w:r>
          </w:p>
        </w:tc>
        <w:tc>
          <w:tcPr/>
          <w:p>
            <w:pPr>
              <w:pStyle w:val="Compact"/>
              <w:jc w:val="left"/>
            </w:pPr>
            <w:r>
              <w:t xml:space="preserve">4,340.00</w:t>
            </w:r>
          </w:p>
        </w:tc>
      </w:tr>
      <w:tr>
        <w:tc>
          <w:tcPr/>
          <w:p>
            <w:pPr>
              <w:pStyle w:val="Compact"/>
              <w:jc w:val="left"/>
            </w:pPr>
            <w:r>
              <w:t xml:space="preserve">05</w:t>
            </w:r>
          </w:p>
        </w:tc>
        <w:tc>
          <w:tcPr/>
          <w:p>
            <w:pPr>
              <w:pStyle w:val="Compact"/>
              <w:jc w:val="left"/>
            </w:pPr>
            <w:r>
              <w:t xml:space="preserve">Post-Weld Grinding, Finishing &amp; Surface Preparation</w:t>
            </w:r>
          </w:p>
        </w:tc>
        <w:tc>
          <w:tcPr/>
          <w:p>
            <w:pPr>
              <w:pStyle w:val="Compact"/>
              <w:jc w:val="left"/>
            </w:pPr>
            <w:r>
              <w:t xml:space="preserve">10</w:t>
            </w:r>
          </w:p>
        </w:tc>
        <w:tc>
          <w:tcPr/>
          <w:p>
            <w:pPr>
              <w:pStyle w:val="Compact"/>
              <w:jc w:val="left"/>
            </w:pPr>
            <w:r>
              <w:t xml:space="preserve">Man-days</w:t>
            </w:r>
          </w:p>
        </w:tc>
        <w:tc>
          <w:tcPr/>
          <w:p>
            <w:pPr>
              <w:pStyle w:val="Compact"/>
              <w:jc w:val="left"/>
            </w:pPr>
            <w:r>
              <w:t xml:space="preserve">395.00</w:t>
            </w:r>
          </w:p>
        </w:tc>
        <w:tc>
          <w:tcPr/>
          <w:p>
            <w:pPr>
              <w:pStyle w:val="Compact"/>
              <w:jc w:val="left"/>
            </w:pPr>
            <w:r>
              <w:t xml:space="preserve">3,950.00</w:t>
            </w:r>
          </w:p>
        </w:tc>
      </w:tr>
      <w:tr>
        <w:tc>
          <w:tcPr/>
          <w:p>
            <w:pPr>
              <w:pStyle w:val="Compact"/>
              <w:jc w:val="left"/>
            </w:pPr>
            <w:r>
              <w:t xml:space="preserve">06</w:t>
            </w:r>
          </w:p>
        </w:tc>
        <w:tc>
          <w:tcPr/>
          <w:p>
            <w:pPr>
              <w:pStyle w:val="Compact"/>
              <w:jc w:val="left"/>
            </w:pPr>
            <w:r>
              <w:t xml:space="preserve">Site Mobilization &amp; Demobilization — Spain Valencia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Welding Procedure Specification (WPS) &amp; Welder Qualification Records (WPQ)</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08</w:t>
            </w:r>
          </w:p>
        </w:tc>
        <w:tc>
          <w:tcPr/>
          <w:p>
            <w:pPr>
              <w:pStyle w:val="Compact"/>
              <w:jc w:val="left"/>
            </w:pPr>
            <w:r>
              <w:t xml:space="preserve">Personal Protective Equipment (PPE) &amp; Safety Compliance for Spain Valencia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right"/>
            </w:pPr>
            <w:r>
              <w:t xml:space="preserve">Subtotal (EUR)</w:t>
            </w:r>
          </w:p>
        </w:tc>
        <w:tc>
          <w:tcPr/>
          <w:p>
            <w:pPr>
              <w:pStyle w:val="Compact"/>
              <w:jc w:val="left"/>
            </w:pPr>
            <w:r>
              <w:t xml:space="preserve">38,030.00</w:t>
            </w:r>
          </w:p>
        </w:tc>
      </w:tr>
      <w:tr>
        <w:tc>
          <w:tcPr>
            <w:gridSpan w:val="5"/>
          </w:tcPr>
          <w:p>
            <w:pPr>
              <w:pStyle w:val="Compact"/>
              <w:jc w:val="right"/>
            </w:pPr>
            <w:r>
              <w:t xml:space="preserve">VAT (21% — Spain)</w:t>
            </w:r>
          </w:p>
        </w:tc>
        <w:tc>
          <w:tcPr/>
          <w:p>
            <w:pPr>
              <w:pStyle w:val="Compact"/>
              <w:jc w:val="left"/>
            </w:pPr>
            <w:r>
              <w:t xml:space="preserve">7,986.30</w:t>
            </w:r>
          </w:p>
        </w:tc>
      </w:tr>
      <w:tr>
        <w:tc>
          <w:tcPr>
            <w:gridSpan w:val="5"/>
          </w:tcPr>
          <w:p>
            <w:pPr>
              <w:pStyle w:val="Compact"/>
              <w:jc w:val="right"/>
            </w:pPr>
            <w:r>
              <w:rPr>
                <w:bCs/>
                <w:b/>
              </w:rPr>
              <w:t xml:space="preserve">GRAND TOTAL (EUR)</w:t>
            </w:r>
          </w:p>
        </w:tc>
        <w:tc>
          <w:tcPr/>
          <w:p>
            <w:pPr>
              <w:pStyle w:val="Compact"/>
              <w:jc w:val="left"/>
            </w:pPr>
            <w:r>
              <w:rPr>
                <w:bCs/>
                <w:b/>
              </w:rPr>
              <w:t xml:space="preserve">46,016.30</w:t>
            </w:r>
          </w:p>
        </w:tc>
      </w:tr>
    </w:tbl>
    <w:p>
      <w:pPr>
        <w:pStyle w:val="BodyText"/>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and availability of the</w:t>
      </w:r>
      <w:r>
        <w:t xml:space="preserve"> </w:t>
      </w:r>
      <w:r>
        <w:t xml:space="preserve">Welder</w:t>
      </w:r>
      <w:r>
        <w:t xml:space="preserve"> </w:t>
      </w:r>
      <w:r>
        <w:t xml:space="preserve">team may be subject to revision due to market fluctuations in material costs and labour rates in the Spain Valencia region.</w:t>
      </w:r>
    </w:p>
    <w:p>
      <w:pPr>
        <w:numPr>
          <w:ilvl w:val="0"/>
          <w:numId w:val="1002"/>
        </w:numPr>
        <w:pStyle w:val="Compact"/>
      </w:pPr>
      <w:r>
        <w:t xml:space="preserve">Payment terms: 30% advance payment upon acceptance of this Quotation Estimate, 40% upon completion of 50% of the welding scope, and the remaining 30% upon final acceptance and sign-off by the client's project manager at the Spain Valencia site.</w:t>
      </w:r>
    </w:p>
    <w:p>
      <w:pPr>
        <w:numPr>
          <w:ilvl w:val="0"/>
          <w:numId w:val="1002"/>
        </w:numPr>
        <w:pStyle w:val="Compact"/>
      </w:pPr>
      <w:r>
        <w:t xml:space="preserve">All</w:t>
      </w:r>
      <w:r>
        <w:t xml:space="preserve"> </w:t>
      </w:r>
      <w:r>
        <w:t xml:space="preserve">Welder</w:t>
      </w:r>
      <w:r>
        <w:t xml:space="preserve"> </w:t>
      </w:r>
      <w:r>
        <w:t xml:space="preserve">personnel assigned to this project hold valid EN ISO 9606-1 certifications and are registered with the relevant Spanish occupational safety authority (INSST). Copies of qualifications will be provided prior to mobilization.</w:t>
      </w:r>
    </w:p>
    <w:p>
      <w:pPr>
        <w:numPr>
          <w:ilvl w:val="0"/>
          <w:numId w:val="1002"/>
        </w:numPr>
        <w:pStyle w:val="Compact"/>
      </w:pPr>
      <w:r>
        <w:t xml:space="preserve">The project will be executed in strict compliance with Spanish national regulations, including the Reglamento de Seguridad en la Construcción and all applicable AENOR/UNE standards for welding operations.</w:t>
      </w:r>
    </w:p>
    <w:p>
      <w:pPr>
        <w:numPr>
          <w:ilvl w:val="0"/>
          <w:numId w:val="1002"/>
        </w:numPr>
        <w:pStyle w:val="Compact"/>
      </w:pPr>
      <w:r>
        <w:t xml:space="preserve">Any additional work, change orders, or scope modifications beyond the items listed in this Quotation Estimate will be subject to a separate written amendment and additional cost assessment.</w:t>
      </w:r>
    </w:p>
    <w:p>
      <w:pPr>
        <w:numPr>
          <w:ilvl w:val="0"/>
          <w:numId w:val="1002"/>
        </w:numPr>
        <w:pStyle w:val="Compact"/>
      </w:pPr>
      <w:r>
        <w:t xml:space="preserve">The</w:t>
      </w:r>
      <w:r>
        <w:t xml:space="preserve"> </w:t>
      </w:r>
      <w:r>
        <w:t xml:space="preserve">Welder</w:t>
      </w:r>
      <w:r>
        <w:t xml:space="preserve"> </w:t>
      </w:r>
      <w:r>
        <w:t xml:space="preserve">team will adhere to the site-specific Health, Safety, and Environment (HSE) plan established by the client for the Spain Valencia project location. All personnel will attend the mandatory site induction before commencing work.</w:t>
      </w:r>
    </w:p>
    <w:p>
      <w:pPr>
        <w:numPr>
          <w:ilvl w:val="0"/>
          <w:numId w:val="1002"/>
        </w:numPr>
        <w:pStyle w:val="Compact"/>
      </w:pPr>
      <w:r>
        <w:t xml:space="preserve">Warranty: All welded joints are covered by a twelve (12) month warranty from the date of final acceptance, covering defects in workmanship attributable to the Welder's operations. This warranty does not cover damage caused by subsequent mechanical stress, corrosion, or third-party modifications.</w:t>
      </w:r>
    </w:p>
    <w:p>
      <w:pPr>
        <w:numPr>
          <w:ilvl w:val="0"/>
          <w:numId w:val="1002"/>
        </w:numPr>
        <w:pStyle w:val="Compact"/>
      </w:pPr>
      <w:r>
        <w:t xml:space="preserve">This Quotation Estimate does not constitute a binding contract until formally accepted in writing by both parties. Acceptance shall be confirmed by countersignature and return of this document.</w:t>
      </w:r>
    </w:p>
    <w:p>
      <w:pPr>
        <w:numPr>
          <w:ilvl w:val="0"/>
          <w:numId w:val="1002"/>
        </w:numPr>
        <w:pStyle w:val="Compact"/>
      </w:pPr>
      <w:r>
        <w:t xml:space="preserve">Disputes arising from this Quotation Estimate or the subsequent contract shall be resolved under the jurisdiction of the competent courts of Valencia, Spain.</w:t>
      </w:r>
    </w:p>
    <w:p>
      <w:pPr>
        <w:pStyle w:val="FirstParagraph"/>
      </w:pPr>
      <w:r>
        <w:rPr>
          <w:bCs/>
          <w:b/>
        </w:rPr>
        <w:t xml:space="preserve">Note:</w:t>
      </w:r>
      <w:r>
        <w:t xml:space="preserve"> </w:t>
      </w:r>
      <w:r>
        <w:t xml:space="preserve">This Quotation Estimate assumes standard working hours (Monday to Friday, 08:00–17:00, with a one-hour lunch break) at the project site in Spain Valencia. Overtime, weekend work, or work on Spanish public holidays will be billed at 1.5x the standard daily rate and must be pre-approved in writing by the client.</w:t>
      </w:r>
    </w:p>
    <w:p>
      <w:pPr>
        <w:pStyle w:val="BodyText"/>
      </w:pPr>
      <w:r>
        <w:rPr>
          <w:bCs/>
          <w:b/>
        </w:rPr>
        <w:t xml:space="preserve">For: Valencia Industrial Welding Solutions S.L.</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Construcciones Mediterráneas S.A.</w:t>
      </w:r>
      <w:r>
        <w:br/>
      </w:r>
      <w:r>
        <w:t xml:space="preserve">Authorized Signatory</w:t>
      </w:r>
      <w:r>
        <w:br/>
      </w:r>
      <w:r>
        <w:t xml:space="preserve">Name: _________________________</w:t>
      </w:r>
      <w:r>
        <w:br/>
      </w:r>
      <w:r>
        <w:t xml:space="preserve">Date: _________________________</w:t>
      </w:r>
    </w:p>
    <w:p>
      <w:pPr>
        <w:pStyle w:val="BodyText"/>
      </w:pPr>
      <w:r>
        <w:t xml:space="preserve">Quotation Estimate No. QTE-2025-VAL-00847 — Welder Services — Spain Valencia</w:t>
      </w:r>
    </w:p>
    <w:p>
      <w:pPr>
        <w:pStyle w:val="BodyText"/>
      </w:pPr>
      <w:r>
        <w:t xml:space="preserve">Valencia Industrial Welding Solutions S.L. — NIF: B-98765432 — Calle de la Forja, 42, 46980 Valencia, Spain</w:t>
      </w:r>
    </w:p>
    <w:p>
      <w:pPr>
        <w:pStyle w:val="BodyText"/>
      </w:pPr>
      <w:r>
        <w:t xml:space="preserve">This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Spain Valencia</dc:title>
  <dc:creator/>
  <dc:language>en</dc:language>
  <cp:keywords/>
  <dcterms:created xsi:type="dcterms:W3CDTF">2026-10-10T02:29:46Z</dcterms:created>
  <dcterms:modified xsi:type="dcterms:W3CDTF">2026-10-10T02:29:46Z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