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meridian-welding-fabrication-ltd."/>
    <w:p>
      <w:pPr>
        <w:pStyle w:val="Heading1"/>
      </w:pPr>
      <w:r>
        <w:t xml:space="preserve">Meridian Welding &amp; Fabrication Ltd.</w:t>
      </w:r>
    </w:p>
    <w:p>
      <w:pPr>
        <w:pStyle w:val="FirstParagraph"/>
      </w:pPr>
      <w:r>
        <w:t xml:space="preserve">Unit 14, Industrial Park, 287 Whitechapel Road</w:t>
      </w:r>
    </w:p>
    <w:p>
      <w:pPr>
        <w:pStyle w:val="BodyText"/>
      </w:pPr>
      <w:r>
        <w:t xml:space="preserve">London E1 1DU, United Kingdom</w:t>
      </w:r>
    </w:p>
    <w:p>
      <w:pPr>
        <w:pStyle w:val="BodyText"/>
      </w:pPr>
      <w:r>
        <w:t xml:space="preserve">Tel: +44 (0)20 7946 0832 | Email: quotes@meridianwelding.co.uk</w:t>
      </w:r>
    </w:p>
    <w:p>
      <w:pPr>
        <w:pStyle w:val="BodyText"/>
      </w:pPr>
      <w:r>
        <w:t xml:space="preserve">VAT No: GB 123 4567 89 | Company Reg: 08765432</w:t>
      </w:r>
    </w:p>
    <w:bookmarkEnd w:id="20"/>
    <w:bookmarkStart w:id="21" w:name="quotation-estimate"/>
    <w:p>
      <w:pPr>
        <w:pStyle w:val="Heading2"/>
      </w:pPr>
      <w:r>
        <w:t xml:space="preserve">QUOTATION ESTIMATE</w:t>
      </w:r>
    </w:p>
    <w:p>
      <w:pPr>
        <w:pStyle w:val="FirstParagraph"/>
      </w:pPr>
      <w:r>
        <w:t xml:space="preserve">Ref: QTE-2025-LDN-0472</w:t>
      </w:r>
    </w:p>
    <w:p>
      <w:pPr>
        <w:pStyle w:val="BodyText"/>
      </w:pPr>
      <w:r>
        <w:t xml:space="preserve">Date: 12 June 2025</w:t>
      </w:r>
    </w:p>
    <w:p>
      <w:pPr>
        <w:pStyle w:val="BodyText"/>
      </w:pPr>
      <w:r>
        <w:t xml:space="preserve">Valid Until: 12 July 2025</w:t>
      </w:r>
    </w:p>
    <w:bookmarkEnd w:id="21"/>
    <w:bookmarkStart w:id="22" w:name="client-details"/>
    <w:p>
      <w:pPr>
        <w:pStyle w:val="Heading3"/>
      </w:pPr>
      <w:r>
        <w:t xml:space="preserve">Client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Thames Structural Engineering Group Ltd.</w:t>
            </w:r>
          </w:p>
        </w:tc>
      </w:tr>
      <w:tr>
        <w:tc>
          <w:tcPr/>
          <w:p>
            <w:pPr>
              <w:pStyle w:val="Compact"/>
              <w:jc w:val="left"/>
            </w:pPr>
            <w:r>
              <w:rPr>
                <w:bCs/>
                <w:b/>
              </w:rPr>
              <w:t xml:space="preserve">Address:</w:t>
            </w:r>
          </w:p>
        </w:tc>
        <w:tc>
          <w:tcPr/>
          <w:p>
            <w:pPr>
              <w:pStyle w:val="Compact"/>
              <w:jc w:val="left"/>
            </w:pPr>
            <w:r>
              <w:t xml:space="preserve">12 Borough High Street, London SE1 1NL, United Kingdom</w:t>
            </w:r>
          </w:p>
        </w:tc>
      </w:tr>
      <w:tr>
        <w:tc>
          <w:tcPr/>
          <w:p>
            <w:pPr>
              <w:pStyle w:val="Compact"/>
              <w:jc w:val="left"/>
            </w:pPr>
            <w:r>
              <w:rPr>
                <w:bCs/>
                <w:b/>
              </w:rPr>
              <w:t xml:space="preserve">Contact Person:</w:t>
            </w:r>
          </w:p>
        </w:tc>
        <w:tc>
          <w:tcPr/>
          <w:p>
            <w:pPr>
              <w:pStyle w:val="Compact"/>
              <w:jc w:val="left"/>
            </w:pPr>
            <w:r>
              <w:t xml:space="preserve">Mr. David Hartley, Project Director</w:t>
            </w:r>
          </w:p>
        </w:tc>
      </w:tr>
      <w:tr>
        <w:tc>
          <w:tcPr/>
          <w:p>
            <w:pPr>
              <w:pStyle w:val="Compact"/>
              <w:jc w:val="left"/>
            </w:pPr>
            <w:r>
              <w:rPr>
                <w:bCs/>
                <w:b/>
              </w:rPr>
              <w:t xml:space="preserve">Project Location:</w:t>
            </w:r>
          </w:p>
        </w:tc>
        <w:tc>
          <w:tcPr/>
          <w:p>
            <w:pPr>
              <w:pStyle w:val="Compact"/>
              <w:jc w:val="left"/>
            </w:pPr>
            <w:r>
              <w:t xml:space="preserve">Construction Site, 45 Rotherhithe Street, London SE16 5FQ, United Kingdom</w:t>
            </w:r>
          </w:p>
        </w:tc>
      </w:tr>
      <w:tr>
        <w:tc>
          <w:tcPr/>
          <w:p>
            <w:pPr>
              <w:pStyle w:val="Compact"/>
              <w:jc w:val="left"/>
            </w:pPr>
            <w:r>
              <w:rPr>
                <w:bCs/>
                <w:b/>
              </w:rPr>
              <w:t xml:space="preserve">Project Reference:</w:t>
            </w:r>
          </w:p>
        </w:tc>
        <w:tc>
          <w:tcPr/>
          <w:p>
            <w:pPr>
              <w:pStyle w:val="Compact"/>
              <w:jc w:val="left"/>
            </w:pPr>
            <w:r>
              <w:t xml:space="preserve">TSEG-2025-Phase 3 – Steel Framework Assembly</w:t>
            </w:r>
          </w:p>
        </w:tc>
      </w:tr>
    </w:tbl>
    <w:bookmarkEnd w:id="22"/>
    <w:bookmarkStart w:id="23" w:name="X37ac4958c3620cb9dbbb19c3cf06681bae7ec64"/>
    <w:p>
      <w:pPr>
        <w:pStyle w:val="Heading3"/>
      </w:pPr>
      <w:r>
        <w:t xml:space="preserve">Scope of Work – Welder Services in United Kingdom London</w:t>
      </w:r>
    </w:p>
    <w:p>
      <w:pPr>
        <w:pStyle w:val="FirstParagraph"/>
      </w:pPr>
      <w:r>
        <w:t xml:space="preserve">This</w:t>
      </w:r>
      <w:r>
        <w:t xml:space="preserve"> </w:t>
      </w:r>
      <w:r>
        <w:t xml:space="preserve">Quotation Estimate</w:t>
      </w:r>
      <w:r>
        <w:t xml:space="preserve"> </w:t>
      </w:r>
      <w:r>
        <w:t xml:space="preserve">is issued by Meridian Welding &amp; Fabrication Ltd. to provide professional</w:t>
      </w:r>
      <w:r>
        <w:t xml:space="preserve"> </w:t>
      </w:r>
      <w:r>
        <w:t xml:space="preserve">Welder</w:t>
      </w:r>
      <w:r>
        <w:t xml:space="preserve"> </w:t>
      </w:r>
      <w:r>
        <w:t xml:space="preserve">services for the above-referenced structural steelwork project located in</w:t>
      </w:r>
      <w:r>
        <w:t xml:space="preserve"> </w:t>
      </w:r>
      <w:r>
        <w:t xml:space="preserve">United Kingdom London</w:t>
      </w:r>
      <w:r>
        <w:t xml:space="preserve">. The scope encompasses all welding, fabrication, and post-weld inspection activities required to complete the steel framework assembly in accordance with British Standards (BS EN 1090-2) and the project specifications provided by the client.</w:t>
      </w:r>
    </w:p>
    <w:p>
      <w:pPr>
        <w:pStyle w:val="BodyText"/>
      </w:pPr>
      <w:r>
        <w:t xml:space="preserve">Our certified</w:t>
      </w:r>
      <w:r>
        <w:t xml:space="preserve"> </w:t>
      </w:r>
      <w:r>
        <w:t xml:space="preserve">Welder</w:t>
      </w:r>
      <w:r>
        <w:t xml:space="preserve"> </w:t>
      </w:r>
      <w:r>
        <w:t xml:space="preserve">team, comprising four (4) senior welders and two (2) junior welders, will be deployed on-site throughout the agreed project duration. All welding operations will be conducted in strict compliance with the Health and Safety at Work etc. Act 1974, the Management of Health and Safety at Work Regulations 1999, and all applicable local authority regulations governing industrial operations in the London metropolitan area.</w:t>
      </w:r>
    </w:p>
    <w:bookmarkEnd w:id="23"/>
    <w:bookmarkStart w:id="24" w:name="itemised-cost-breakdown"/>
    <w:p>
      <w:pPr>
        <w:pStyle w:val="Heading3"/>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Welder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1</w:t>
            </w:r>
          </w:p>
        </w:tc>
        <w:tc>
          <w:tcPr/>
          <w:p>
            <w:pPr>
              <w:pStyle w:val="Compact"/>
              <w:jc w:val="left"/>
            </w:pPr>
            <w:r>
              <w:t xml:space="preserve">Senior Welder – SMAW &amp; MIG welding of primary structural steel beams (BS 4360 Grade 43), including joint preparation, fit-up, and multi-pass welding</w:t>
            </w:r>
          </w:p>
        </w:tc>
        <w:tc>
          <w:tcPr/>
          <w:p>
            <w:pPr>
              <w:pStyle w:val="Compact"/>
              <w:jc w:val="left"/>
            </w:pPr>
            <w:r>
              <w:t xml:space="preserve">Hour</w:t>
            </w:r>
          </w:p>
        </w:tc>
        <w:tc>
          <w:tcPr/>
          <w:p>
            <w:pPr>
              <w:pStyle w:val="Compact"/>
              <w:jc w:val="left"/>
            </w:pPr>
            <w:r>
              <w:t xml:space="preserve">320</w:t>
            </w:r>
          </w:p>
        </w:tc>
        <w:tc>
          <w:tcPr/>
          <w:p>
            <w:pPr>
              <w:pStyle w:val="Compact"/>
              <w:jc w:val="left"/>
            </w:pPr>
            <w:r>
              <w:t xml:space="preserve">£58.00</w:t>
            </w:r>
          </w:p>
        </w:tc>
        <w:tc>
          <w:tcPr/>
          <w:p>
            <w:pPr>
              <w:pStyle w:val="Compact"/>
              <w:jc w:val="left"/>
            </w:pPr>
            <w:r>
              <w:t xml:space="preserve">£18,560.00</w:t>
            </w:r>
          </w:p>
        </w:tc>
      </w:tr>
      <w:tr>
        <w:tc>
          <w:tcPr/>
          <w:p>
            <w:pPr>
              <w:pStyle w:val="Compact"/>
              <w:jc w:val="left"/>
            </w:pPr>
            <w:r>
              <w:t xml:space="preserve">2</w:t>
            </w:r>
          </w:p>
        </w:tc>
        <w:tc>
          <w:tcPr/>
          <w:p>
            <w:pPr>
              <w:pStyle w:val="Compact"/>
              <w:jc w:val="left"/>
            </w:pPr>
            <w:r>
              <w:t xml:space="preserve">Junior Welder – TIG welding of secondary brackets, gusset plates, and connection nodes; surface grinding and finishing</w:t>
            </w:r>
          </w:p>
        </w:tc>
        <w:tc>
          <w:tcPr/>
          <w:p>
            <w:pPr>
              <w:pStyle w:val="Compact"/>
              <w:jc w:val="left"/>
            </w:pPr>
            <w:r>
              <w:t xml:space="preserve">Hour</w:t>
            </w:r>
          </w:p>
        </w:tc>
        <w:tc>
          <w:tcPr/>
          <w:p>
            <w:pPr>
              <w:pStyle w:val="Compact"/>
              <w:jc w:val="left"/>
            </w:pPr>
            <w:r>
              <w:t xml:space="preserve">240</w:t>
            </w:r>
          </w:p>
        </w:tc>
        <w:tc>
          <w:tcPr/>
          <w:p>
            <w:pPr>
              <w:pStyle w:val="Compact"/>
              <w:jc w:val="left"/>
            </w:pPr>
            <w:r>
              <w:t xml:space="preserve">£38.00</w:t>
            </w:r>
          </w:p>
        </w:tc>
        <w:tc>
          <w:tcPr/>
          <w:p>
            <w:pPr>
              <w:pStyle w:val="Compact"/>
              <w:jc w:val="left"/>
            </w:pPr>
            <w:r>
              <w:t xml:space="preserve">£9,120.00</w:t>
            </w:r>
          </w:p>
        </w:tc>
      </w:tr>
      <w:tr>
        <w:tc>
          <w:tcPr/>
          <w:p>
            <w:pPr>
              <w:pStyle w:val="Compact"/>
              <w:jc w:val="left"/>
            </w:pPr>
            <w:r>
              <w:t xml:space="preserve">3</w:t>
            </w:r>
          </w:p>
        </w:tc>
        <w:tc>
          <w:tcPr/>
          <w:p>
            <w:pPr>
              <w:pStyle w:val="Compact"/>
              <w:jc w:val="left"/>
            </w:pPr>
            <w:r>
              <w:t xml:space="preserve">Welding consumables – electrodes, MIG wire (1.2mm &amp; 1.6mm), TIG filler rods, shielding gas (argon/CO₂ mix), grinding discs, and safety PPE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4</w:t>
            </w:r>
          </w:p>
        </w:tc>
        <w:tc>
          <w:tcPr/>
          <w:p>
            <w:pPr>
              <w:pStyle w:val="Compact"/>
              <w:jc w:val="left"/>
            </w:pPr>
            <w:r>
              <w:t xml:space="preserve">Welding equipment hire – 4× MIG machines, 2× TIG machines, 2× SMAW inverters, portable welding screens, and extraction units</w:t>
            </w:r>
          </w:p>
        </w:tc>
        <w:tc>
          <w:tcPr/>
          <w:p>
            <w:pPr>
              <w:pStyle w:val="Compact"/>
              <w:jc w:val="left"/>
            </w:pPr>
            <w:r>
              <w:t xml:space="preserve">Week</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Non-Destructive Testing (NDT) – visual inspection (VT), magnetic particle inspection (MT), and ultrasonic testing (UT) of all critical welds per BS EN ISO 17635</w:t>
            </w:r>
          </w:p>
        </w:tc>
        <w:tc>
          <w:tcPr/>
          <w:p>
            <w:pPr>
              <w:pStyle w:val="Compact"/>
              <w:jc w:val="left"/>
            </w:pPr>
            <w:r>
              <w:t xml:space="preserve">Joint</w:t>
            </w:r>
          </w:p>
        </w:tc>
        <w:tc>
          <w:tcPr/>
          <w:p>
            <w:pPr>
              <w:pStyle w:val="Compact"/>
              <w:jc w:val="left"/>
            </w:pPr>
            <w:r>
              <w:t xml:space="preserve">185</w:t>
            </w:r>
          </w:p>
        </w:tc>
        <w:tc>
          <w:tcPr/>
          <w:p>
            <w:pPr>
              <w:pStyle w:val="Compact"/>
              <w:jc w:val="left"/>
            </w:pPr>
            <w:r>
              <w:t xml:space="preserve">£22.50</w:t>
            </w:r>
          </w:p>
        </w:tc>
        <w:tc>
          <w:tcPr/>
          <w:p>
            <w:pPr>
              <w:pStyle w:val="Compact"/>
              <w:jc w:val="left"/>
            </w:pPr>
            <w:r>
              <w:t xml:space="preserve">£4,162.50</w:t>
            </w:r>
          </w:p>
        </w:tc>
      </w:tr>
      <w:tr>
        <w:tc>
          <w:tcPr/>
          <w:p>
            <w:pPr>
              <w:pStyle w:val="Compact"/>
              <w:jc w:val="left"/>
            </w:pPr>
            <w:r>
              <w:t xml:space="preserve">6</w:t>
            </w:r>
          </w:p>
        </w:tc>
        <w:tc>
          <w:tcPr/>
          <w:p>
            <w:pPr>
              <w:pStyle w:val="Compact"/>
              <w:jc w:val="left"/>
            </w:pPr>
            <w:r>
              <w:t xml:space="preserve">Welder certification &amp; compliance documentation – EN ISO 9606-1 welder qualification records, weld procedure specifications (WPS), and weld procedure qualification records (WPQR)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7</w:t>
            </w:r>
          </w:p>
        </w:tc>
        <w:tc>
          <w:tcPr/>
          <w:p>
            <w:pPr>
              <w:pStyle w:val="Compact"/>
              <w:jc w:val="left"/>
            </w:pPr>
            <w:r>
              <w:t xml:space="preserve">Site supervision &amp; quality assurance – dedicated welding supervisor on-site for full project duration, daily progress reporting, and weekly client meetings</w:t>
            </w:r>
          </w:p>
        </w:tc>
        <w:tc>
          <w:tcPr/>
          <w:p>
            <w:pPr>
              <w:pStyle w:val="Compact"/>
              <w:jc w:val="left"/>
            </w:pPr>
            <w:r>
              <w:t xml:space="preserve">Week</w:t>
            </w:r>
          </w:p>
        </w:tc>
        <w:tc>
          <w:tcPr/>
          <w:p>
            <w:pPr>
              <w:pStyle w:val="Compact"/>
              <w:jc w:val="left"/>
            </w:pPr>
            <w:r>
              <w:t xml:space="preserve">6</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8</w:t>
            </w:r>
          </w:p>
        </w:tc>
        <w:tc>
          <w:tcPr/>
          <w:p>
            <w:pPr>
              <w:pStyle w:val="Compact"/>
              <w:jc w:val="left"/>
            </w:pPr>
            <w:r>
              <w:t xml:space="preserve">Travel, mobilisation &amp; demobilisation – transport of equipment and personnel to and from the London SE16 site, including parking and site access permits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£1,875.00</w:t>
            </w:r>
          </w:p>
        </w:tc>
        <w:tc>
          <w:tcPr/>
          <w:p>
            <w:pPr>
              <w:pStyle w:val="Compact"/>
              <w:jc w:val="left"/>
            </w:pPr>
            <w:r>
              <w:t xml:space="preserve">£1,875.00</w:t>
            </w:r>
          </w:p>
        </w:tc>
      </w:tr>
      <w:tr>
        <w:tc>
          <w:tcPr>
            <w:gridSpan w:val="5"/>
          </w:tcPr>
          <w:p>
            <w:pPr>
              <w:pStyle w:val="Compact"/>
              <w:jc w:val="right"/>
            </w:pPr>
            <w:r>
              <w:t xml:space="preserve">Subtotal (Excluding VAT):</w:t>
            </w:r>
          </w:p>
        </w:tc>
        <w:tc>
          <w:tcPr/>
          <w:p>
            <w:pPr>
              <w:pStyle w:val="Compact"/>
              <w:jc w:val="left"/>
            </w:pPr>
            <w:r>
              <w:t xml:space="preserve">£54,817.50</w:t>
            </w:r>
          </w:p>
        </w:tc>
      </w:tr>
      <w:tr>
        <w:tc>
          <w:tcPr>
            <w:gridSpan w:val="5"/>
          </w:tcPr>
          <w:p>
            <w:pPr>
              <w:pStyle w:val="Compact"/>
              <w:jc w:val="right"/>
            </w:pPr>
            <w:r>
              <w:t xml:space="preserve">VAT @ 20%:</w:t>
            </w:r>
          </w:p>
        </w:tc>
        <w:tc>
          <w:tcPr/>
          <w:p>
            <w:pPr>
              <w:pStyle w:val="Compact"/>
              <w:jc w:val="left"/>
            </w:pPr>
            <w:r>
              <w:t xml:space="preserve">£10,963.50</w:t>
            </w:r>
          </w:p>
        </w:tc>
      </w:tr>
      <w:tr>
        <w:tc>
          <w:tcPr>
            <w:gridSpan w:val="5"/>
          </w:tcPr>
          <w:p>
            <w:pPr>
              <w:pStyle w:val="Compact"/>
              <w:jc w:val="right"/>
            </w:pPr>
            <w:r>
              <w:t xml:space="preserve">GRAND TOTAL (Including VAT):</w:t>
            </w:r>
          </w:p>
        </w:tc>
        <w:tc>
          <w:tcPr/>
          <w:p>
            <w:pPr>
              <w:pStyle w:val="Compact"/>
              <w:jc w:val="left"/>
            </w:pPr>
            <w:r>
              <w:t xml:space="preserve">£65,781.00</w:t>
            </w:r>
          </w:p>
        </w:tc>
      </w:tr>
    </w:tbl>
    <w:bookmarkEnd w:id="24"/>
    <w:bookmarkStart w:id="25" w:name="project-timeline"/>
    <w:p>
      <w:pPr>
        <w:pStyle w:val="Heading3"/>
      </w:pPr>
      <w:r>
        <w:t xml:space="preserve">Project Timeline</w:t>
      </w:r>
    </w:p>
    <w:p>
      <w:pPr>
        <w:pStyle w:val="FirstParagraph"/>
      </w:pPr>
      <w:r>
        <w:t xml:space="preserve">Anticipated commencement date: 23 June 2025. Estimated project duration: six (6) calendar weeks. All</w:t>
      </w:r>
      <w:r>
        <w:t xml:space="preserve"> </w:t>
      </w:r>
      <w:r>
        <w:t xml:space="preserve">Welder</w:t>
      </w:r>
      <w:r>
        <w:t xml:space="preserve"> </w:t>
      </w:r>
      <w:r>
        <w:t xml:space="preserve">personnel will be on-site Monday to Friday, 07:00 to 17:00, with the option of Saturday working at the client's discretion (subject to additional overtime rates of 1.5× the standard hourly rate). The project is situated in the Rotherhithe area of South London, and all logistics will be coordinated to minimise disruption to the surrounding United Kingdom London community and local traffic.</w:t>
      </w:r>
    </w:p>
    <w:bookmarkEnd w:id="25"/>
    <w:bookmarkStart w:id="26" w:name="terms-and-conditions"/>
    <w:p>
      <w:pPr>
        <w:pStyle w:val="Heading3"/>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Prices are subject to revision after the validity period expires due to fluctuations in material costs and labour market conditions in the United Kingdom.</w:t>
      </w:r>
    </w:p>
    <w:p>
      <w:pPr>
        <w:numPr>
          <w:ilvl w:val="0"/>
          <w:numId w:val="1001"/>
        </w:numPr>
        <w:pStyle w:val="Compact"/>
      </w:pPr>
      <w:r>
        <w:t xml:space="preserve">Payment terms: 30% deposit upon acceptance of this quotation, 40% upon completion of 50% of the welding scope, and the remaining 30% upon final inspection sign-off and handover. All payments are due within fourteen (14) calendar days of invoice date.</w:t>
      </w:r>
    </w:p>
    <w:p>
      <w:pPr>
        <w:numPr>
          <w:ilvl w:val="0"/>
          <w:numId w:val="1001"/>
        </w:numPr>
        <w:pStyle w:val="Compact"/>
      </w:pPr>
      <w:r>
        <w:t xml:space="preserve">All</w:t>
      </w:r>
      <w:r>
        <w:t xml:space="preserve"> </w:t>
      </w:r>
      <w:r>
        <w:t xml:space="preserve">Welder</w:t>
      </w:r>
      <w:r>
        <w:t xml:space="preserve"> </w:t>
      </w:r>
      <w:r>
        <w:t xml:space="preserve">personnel deployed on this project hold current EN ISO 9606-1 certifications and valid UK CSCS (Construction Skills Certification Scheme) cards. Copies of certifications will be provided to the client prior to mobilisation.</w:t>
      </w:r>
    </w:p>
    <w:p>
      <w:pPr>
        <w:numPr>
          <w:ilvl w:val="0"/>
          <w:numId w:val="1001"/>
        </w:numPr>
        <w:pStyle w:val="Compact"/>
      </w:pPr>
      <w:r>
        <w:t xml:space="preserve">Meridian Welding &amp; Fabrication Ltd. carries full public liability insurance of £10,000,000 and employers' liability insurance of £10,000,000, both valid throughout the United Kingdom. Certificates of insurance are available upon request.</w:t>
      </w:r>
    </w:p>
    <w:p>
      <w:pPr>
        <w:numPr>
          <w:ilvl w:val="0"/>
          <w:numId w:val="1001"/>
        </w:numPr>
        <w:pStyle w:val="Compact"/>
      </w:pPr>
      <w:r>
        <w:t xml:space="preserve">The client is responsible for providing safe site access, adequate lighting, ventilation, and all necessary permits for hot work operations as required by the local London borough authority.</w:t>
      </w:r>
    </w:p>
    <w:p>
      <w:pPr>
        <w:numPr>
          <w:ilvl w:val="0"/>
          <w:numId w:val="1001"/>
        </w:numPr>
        <w:pStyle w:val="Compact"/>
      </w:pPr>
      <w:r>
        <w:t xml:space="preserve">Any variations or additional work beyond the scope defined in this</w:t>
      </w:r>
      <w:r>
        <w:t xml:space="preserve"> </w:t>
      </w:r>
      <w:r>
        <w:t xml:space="preserve">Quotation Estimate</w:t>
      </w:r>
      <w:r>
        <w:t xml:space="preserve"> </w:t>
      </w:r>
      <w:r>
        <w:t xml:space="preserve">will be subject to a separate written variation order and additional cost assessment prior to commencement.</w:t>
      </w:r>
    </w:p>
    <w:p>
      <w:pPr>
        <w:numPr>
          <w:ilvl w:val="0"/>
          <w:numId w:val="1001"/>
        </w:numPr>
        <w:pStyle w:val="Compact"/>
      </w:pPr>
      <w:r>
        <w:t xml:space="preserve">This quotation is governed by the laws of England and Wales. Any disputes arising from this agreement shall be subject to the exclusive jurisdiction of the courts of London, United Kingdom.</w:t>
      </w:r>
    </w:p>
    <w:p>
      <w:pPr>
        <w:numPr>
          <w:ilvl w:val="0"/>
          <w:numId w:val="1001"/>
        </w:numPr>
        <w:pStyle w:val="Compact"/>
      </w:pPr>
      <w:r>
        <w:t xml:space="preserve">Warranty: All completed welds carry a twelve-month warranty against defects in workmanship, provided the welded structures are maintained in accordance with the manufacturer's recommendations and not subjected to loads exceeding design specifications.</w:t>
      </w:r>
    </w:p>
    <w:bookmarkEnd w:id="26"/>
    <w:bookmarkStart w:id="27" w:name="acceptance-and-authorisation"/>
    <w:p>
      <w:pPr>
        <w:pStyle w:val="Heading3"/>
      </w:pPr>
      <w:r>
        <w:t xml:space="preserve">Acceptance and Authorisation</w:t>
      </w:r>
    </w:p>
    <w:p>
      <w:pPr>
        <w:pStyle w:val="FirstParagraph"/>
      </w:pPr>
      <w:r>
        <w:t xml:space="preserve">By signing below, the client confirms acceptance of this</w:t>
      </w:r>
      <w:r>
        <w:t xml:space="preserve"> </w:t>
      </w:r>
      <w:r>
        <w:t xml:space="preserve">Quotation Estimate</w:t>
      </w:r>
      <w:r>
        <w:t xml:space="preserve"> </w:t>
      </w:r>
      <w:r>
        <w:t xml:space="preserve">for</w:t>
      </w:r>
      <w:r>
        <w:t xml:space="preserve"> </w:t>
      </w:r>
      <w:r>
        <w:t xml:space="preserve">Welder</w:t>
      </w:r>
      <w:r>
        <w:t xml:space="preserve"> </w:t>
      </w:r>
      <w:r>
        <w:t xml:space="preserve">services in</w:t>
      </w:r>
      <w:r>
        <w:t xml:space="preserve"> </w:t>
      </w:r>
      <w:r>
        <w:t xml:space="preserve">United Kingdom London</w:t>
      </w:r>
      <w:r>
        <w:t xml:space="preserve"> </w:t>
      </w:r>
      <w:r>
        <w:t xml:space="preserve">and agrees to all terms and conditions set forth herein. This document, once countersigned by both parties, constitutes a binding agreement for the works described.</w:t>
      </w:r>
    </w:p>
    <w:bookmarkEnd w:id="27"/>
    <w:p>
      <w:pPr>
        <w:pStyle w:val="BodyText"/>
      </w:pPr>
      <w:r>
        <w:rPr>
          <w:bCs/>
          <w:b/>
        </w:rPr>
        <w:t xml:space="preserve">For and on behalf of Meridian Welding &amp; Fabrication Ltd.:</w:t>
      </w:r>
    </w:p>
    <w:p>
      <w:pPr>
        <w:pStyle w:val="BodyText"/>
      </w:pPr>
      <w:r>
        <w:t xml:space="preserve">Name: James Okafor</w:t>
      </w:r>
      <w:r>
        <w:br/>
      </w:r>
      <w:r>
        <w:t xml:space="preserve">Position: Managing Director</w:t>
      </w:r>
      <w:r>
        <w:br/>
      </w:r>
      <w:r>
        <w:t xml:space="preserve">Date: ____________________</w:t>
      </w:r>
    </w:p>
    <w:p>
      <w:pPr>
        <w:pStyle w:val="BodyText"/>
      </w:pPr>
      <w:r>
        <w:rPr>
          <w:bCs/>
          <w:b/>
        </w:rPr>
        <w:t xml:space="preserve">For and on behalf of Thames Structural Engineering Group Ltd.:</w:t>
      </w:r>
    </w:p>
    <w:p>
      <w:pPr>
        <w:pStyle w:val="BodyText"/>
      </w:pPr>
      <w:r>
        <w:t xml:space="preserve">Name: David Hartley</w:t>
      </w:r>
      <w:r>
        <w:br/>
      </w:r>
      <w:r>
        <w:t xml:space="preserve">Position: Project Director</w:t>
      </w:r>
      <w:r>
        <w:br/>
      </w:r>
      <w:r>
        <w:t xml:space="preserve">Date: ____________________</w:t>
      </w:r>
    </w:p>
    <w:p>
      <w:pPr>
        <w:pStyle w:val="BodyText"/>
      </w:pPr>
      <w:r>
        <w:t xml:space="preserve">Meridian Welding &amp; Fabrication Ltd. | Registered in England &amp; Wales No. 08765432 | VAT No. GB 123 4567 89</w:t>
      </w:r>
    </w:p>
    <w:p>
      <w:pPr>
        <w:pStyle w:val="BodyText"/>
      </w:pPr>
      <w:r>
        <w:t xml:space="preserve">This Quotation Estimate was prepared for use in United Kingdom London. All prices are quoted in British Pounds Sterling (GBP). Document Ref: QTE-2025-LDN-0472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United Kingdom London</dc:title>
  <dc:creator/>
  <dc:language>en-GB</dc:language>
  <cp:keywords/>
  <dcterms:created xsi:type="dcterms:W3CDTF">2026-10-10T05:51:40Z</dcterms:created>
  <dcterms:modified xsi:type="dcterms:W3CDTF">2026-10-10T05:51:40Z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