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Welder Services — United States Houston, Texas</w:t>
      </w:r>
    </w:p>
    <w:p>
      <w:pPr>
        <w:pStyle w:val="BodyText"/>
      </w:pPr>
      <w:r>
        <w:t xml:space="preserve">Gulf Coast Industrial Welding Solutions, LLC</w:t>
      </w:r>
    </w:p>
    <w:bookmarkEnd w:id="20"/>
    <w:p>
      <w:pPr>
        <w:pStyle w:val="BodyText"/>
      </w:pPr>
      <w:r>
        <w:rPr>
          <w:bCs/>
          <w:b/>
        </w:rPr>
        <w:t xml:space="preserve">Quotation Estimate No.:</w:t>
      </w:r>
      <w:r>
        <w:t xml:space="preserve"> </w:t>
      </w:r>
      <w:r>
        <w:t xml:space="preserve">QTE-HOU-2025-04871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Bayou City Manufacturing Group, Inc.</w:t>
            </w:r>
          </w:p>
        </w:tc>
        <w:tc>
          <w:tcPr/>
          <w:p>
            <w:pPr>
              <w:pStyle w:val="Compact"/>
              <w:jc w:val="left"/>
            </w:pPr>
            <w:r>
              <w:rPr>
                <w:bCs/>
                <w:b/>
              </w:rPr>
              <w:t xml:space="preserve">Project Location:</w:t>
            </w:r>
            <w:r>
              <w:t xml:space="preserve"> </w:t>
            </w:r>
            <w:r>
              <w:t xml:space="preserve">4200 Industrial Parkway, United States Houston, TX 77029</w:t>
            </w:r>
          </w:p>
        </w:tc>
      </w:tr>
      <w:tr>
        <w:tc>
          <w:tcPr/>
          <w:p>
            <w:pPr>
              <w:pStyle w:val="Compact"/>
              <w:jc w:val="left"/>
            </w:pPr>
            <w:r>
              <w:rPr>
                <w:bCs/>
                <w:b/>
              </w:rPr>
              <w:t xml:space="preserve">Contact Person:</w:t>
            </w:r>
            <w:r>
              <w:t xml:space="preserve"> </w:t>
            </w:r>
            <w:r>
              <w:t xml:space="preserve">Mr. David R. Thompson, Operations Director</w:t>
            </w:r>
          </w:p>
        </w:tc>
        <w:tc>
          <w:tcPr/>
          <w:p>
            <w:pPr>
              <w:pStyle w:val="Compact"/>
              <w:jc w:val="left"/>
            </w:pPr>
            <w:r>
              <w:rPr>
                <w:bCs/>
                <w:b/>
              </w:rPr>
              <w:t xml:space="preserve">Phone / Email:</w:t>
            </w:r>
            <w:r>
              <w:t xml:space="preserve"> </w:t>
            </w:r>
            <w:r>
              <w:t xml:space="preserve">(713) 555-0192 / d.thompson@bayoucitymfg.com</w:t>
            </w:r>
          </w:p>
        </w:tc>
      </w:tr>
    </w:tbl>
    <w:p>
      <w:pPr>
        <w:pStyle w:val="BodyText"/>
      </w:pPr>
      <w:r>
        <w:t xml:space="preserve">Scope of Work — Welder Services in United States Houston</w:t>
      </w:r>
    </w:p>
    <w:p>
      <w:pPr>
        <w:pStyle w:val="BodyText"/>
      </w:pPr>
      <w:r>
        <w:t xml:space="preserve">This Quotation Estimate is issued by Gulf Coast Industrial Welding Solutions, LLC in response to the formal request for professional Welder services at the client's manufacturing facility located in United States Houston. Our team of certified Welder professionals will perform structural steel fabrication, pipeline welding, and maintenance welding operations in full compliance with American Welding Society (AWS) D1.1 and D1.5 standards, as well as all applicable Texas state and United States federal safety regulations. The Welder personnel assigned to this project hold active AWS D1.1 Structural Welding Certifications and ASME Section IX qualifications, ensuring that every joint, seam, and weld deposit meets the highest quality benchmarks expected in the United States Houston industrial corridor.</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Welder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Welder — Structural Steel Fabrication (SMAW &amp; GMAW), 8-hour shifts, 5 days/week for 6 weeks</w:t>
            </w:r>
          </w:p>
        </w:tc>
        <w:tc>
          <w:tcPr/>
          <w:p>
            <w:pPr>
              <w:pStyle w:val="Compact"/>
              <w:jc w:val="left"/>
            </w:pPr>
            <w:r>
              <w:t xml:space="preserve">30 days</w:t>
            </w:r>
          </w:p>
        </w:tc>
        <w:tc>
          <w:tcPr/>
          <w:p>
            <w:pPr>
              <w:pStyle w:val="Compact"/>
              <w:jc w:val="left"/>
            </w:pPr>
            <w:r>
              <w:t xml:space="preserve">$1,250.00</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Lead Welder — Pipeline &amp; Pressure Vessel Welding (GTAW/PTFE), 8-hour shifts, 5 days/week for 4 weeks</w:t>
            </w:r>
          </w:p>
        </w:tc>
        <w:tc>
          <w:tcPr/>
          <w:p>
            <w:pPr>
              <w:pStyle w:val="Compact"/>
              <w:jc w:val="left"/>
            </w:pPr>
            <w:r>
              <w:t xml:space="preserve">20 days</w:t>
            </w:r>
          </w:p>
        </w:tc>
        <w:tc>
          <w:tcPr/>
          <w:p>
            <w:pPr>
              <w:pStyle w:val="Compact"/>
              <w:jc w:val="left"/>
            </w:pPr>
            <w:r>
              <w:t xml:space="preserve">$1,450.00</w:t>
            </w:r>
          </w:p>
        </w:tc>
        <w:tc>
          <w:tcPr/>
          <w:p>
            <w:pPr>
              <w:pStyle w:val="Compact"/>
              <w:jc w:val="left"/>
            </w:pPr>
            <w:r>
              <w:t xml:space="preserve">$29,000.00</w:t>
            </w:r>
          </w:p>
        </w:tc>
      </w:tr>
      <w:tr>
        <w:tc>
          <w:tcPr/>
          <w:p>
            <w:pPr>
              <w:pStyle w:val="Compact"/>
              <w:jc w:val="left"/>
            </w:pPr>
            <w:r>
              <w:t xml:space="preserve">03</w:t>
            </w:r>
          </w:p>
        </w:tc>
        <w:tc>
          <w:tcPr/>
          <w:p>
            <w:pPr>
              <w:pStyle w:val="Compact"/>
              <w:jc w:val="left"/>
            </w:pPr>
            <w:r>
              <w:t xml:space="preserve">Apprentice Welder — General Maintenance &amp; Repair Welding, 8-hour shifts, 5 days/week for 6 weeks</w:t>
            </w:r>
          </w:p>
        </w:tc>
        <w:tc>
          <w:tcPr/>
          <w:p>
            <w:pPr>
              <w:pStyle w:val="Compact"/>
              <w:jc w:val="left"/>
            </w:pPr>
            <w:r>
              <w:t xml:space="preserve">30 days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Welding Consumables &amp; Filler Metals (ER70S-6, E7018, 308L, 316L) — full project duration</w:t>
            </w:r>
          </w:p>
        </w:tc>
        <w:tc>
          <w:tcPr/>
          <w:p>
            <w:pPr>
              <w:pStyle w:val="Compact"/>
              <w:jc w:val="left"/>
            </w:pPr>
            <w:r>
              <w:t xml:space="preserve">1 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Welding Equipment &amp; Consumables (Torch heads, nozzles, gas cylinders, PPE for Welder crew)</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Non-Destructive Testing (NDT) — RT, UT, and PT inspection of all critical Welder joints</w:t>
            </w:r>
          </w:p>
        </w:tc>
        <w:tc>
          <w:tcPr/>
          <w:p>
            <w:pPr>
              <w:pStyle w:val="Compact"/>
              <w:jc w:val="left"/>
            </w:pPr>
            <w:r>
              <w:t xml:space="preserve">120 joints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Project Supervision &amp; Quality Assurance by Certified Welding Inspector (CWI)</w:t>
            </w:r>
          </w:p>
        </w:tc>
        <w:tc>
          <w:tcPr/>
          <w:p>
            <w:pPr>
              <w:pStyle w:val="Compact"/>
              <w:jc w:val="left"/>
            </w:pPr>
            <w:r>
              <w:t xml:space="preserve">10 weeks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08</w:t>
            </w:r>
          </w:p>
        </w:tc>
        <w:tc>
          <w:tcPr/>
          <w:p>
            <w:pPr>
              <w:pStyle w:val="Compact"/>
              <w:jc w:val="left"/>
            </w:pPr>
            <w:r>
              <w:t xml:space="preserve">Travel, Mobilization &amp; Demobilization to United States Houston site</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09</w:t>
            </w:r>
          </w:p>
        </w:tc>
        <w:tc>
          <w:tcPr/>
          <w:p>
            <w:pPr>
              <w:pStyle w:val="Compact"/>
              <w:jc w:val="left"/>
            </w:pPr>
            <w:r>
              <w:t xml:space="preserve">Welding Procedure Specifications (WPS) &amp; Procedure Qualification Records (PQR) development</w:t>
            </w:r>
          </w:p>
        </w:tc>
        <w:tc>
          <w:tcPr/>
          <w:p>
            <w:pPr>
              <w:pStyle w:val="Compact"/>
              <w:jc w:val="left"/>
            </w:pPr>
            <w:r>
              <w:t xml:space="preserve">4 procedures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Waste Disposal &amp; Environmental Compliance (Texas TCEQ regulations, United States Houston jurisdiction)</w:t>
            </w:r>
          </w:p>
        </w:tc>
        <w:tc>
          <w:tcPr/>
          <w:p>
            <w:pPr>
              <w:pStyle w:val="Compact"/>
              <w:jc w:val="left"/>
            </w:pPr>
            <w:r>
              <w:t xml:space="preserve">1 lot</w:t>
            </w:r>
          </w:p>
        </w:tc>
        <w:tc>
          <w:tcPr/>
          <w:p>
            <w:pPr>
              <w:pStyle w:val="Compact"/>
              <w:jc w:val="left"/>
            </w:pPr>
            <w:r>
              <w:t xml:space="preserve">$3,400.00</w:t>
            </w:r>
          </w:p>
        </w:tc>
        <w:tc>
          <w:tcPr/>
          <w:p>
            <w:pPr>
              <w:pStyle w:val="Compact"/>
              <w:jc w:val="left"/>
            </w:pPr>
            <w:r>
              <w:t xml:space="preserve">$3,400.00</w:t>
            </w:r>
          </w:p>
        </w:tc>
      </w:tr>
      <w:tr>
        <w:tc>
          <w:tcPr>
            <w:gridSpan w:val="4"/>
          </w:tcPr>
          <w:p>
            <w:pPr>
              <w:pStyle w:val="Compact"/>
              <w:jc w:val="right"/>
            </w:pPr>
            <w:r>
              <w:t xml:space="preserve">Subtotal:</w:t>
            </w:r>
          </w:p>
        </w:tc>
        <w:tc>
          <w:tcPr/>
          <w:p>
            <w:pPr>
              <w:pStyle w:val="Compact"/>
              <w:jc w:val="left"/>
            </w:pPr>
            <w:r>
              <w:t xml:space="preserve">$159,350.00</w:t>
            </w:r>
          </w:p>
        </w:tc>
      </w:tr>
      <w:tr>
        <w:tc>
          <w:tcPr>
            <w:gridSpan w:val="4"/>
          </w:tcPr>
          <w:p>
            <w:pPr>
              <w:pStyle w:val="Compact"/>
              <w:jc w:val="right"/>
            </w:pPr>
            <w:r>
              <w:t xml:space="preserve">Applicable Sales Tax (Texas 8.25% — United States Houston):</w:t>
            </w:r>
          </w:p>
        </w:tc>
        <w:tc>
          <w:tcPr/>
          <w:p>
            <w:pPr>
              <w:pStyle w:val="Compact"/>
              <w:jc w:val="left"/>
            </w:pPr>
            <w:r>
              <w:t xml:space="preserve">$13,146.38</w:t>
            </w:r>
          </w:p>
        </w:tc>
      </w:tr>
      <w:tr>
        <w:tc>
          <w:tcPr>
            <w:gridSpan w:val="4"/>
          </w:tcPr>
          <w:p>
            <w:pPr>
              <w:pStyle w:val="Compact"/>
              <w:jc w:val="right"/>
            </w:pPr>
            <w:r>
              <w:rPr>
                <w:bCs/>
                <w:b/>
              </w:rPr>
              <w:t xml:space="preserve">GRAND TOTAL (USD):</w:t>
            </w:r>
          </w:p>
        </w:tc>
        <w:tc>
          <w:tcPr/>
          <w:p>
            <w:pPr>
              <w:pStyle w:val="Compact"/>
              <w:jc w:val="left"/>
            </w:pPr>
            <w:r>
              <w:rPr>
                <w:bCs/>
                <w:b/>
              </w:rPr>
              <w:t xml:space="preserve">$172,496.38</w:t>
            </w:r>
          </w:p>
        </w:tc>
      </w:tr>
    </w:tbl>
    <w:p>
      <w:pPr>
        <w:pStyle w:val="BodyText"/>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all pricing for Welder labor, materials, and services is subject to revision based on current market conditions in United States Houston.</w:t>
      </w:r>
    </w:p>
    <w:p>
      <w:pPr>
        <w:numPr>
          <w:ilvl w:val="0"/>
          <w:numId w:val="1001"/>
        </w:numPr>
        <w:pStyle w:val="Compact"/>
      </w:pPr>
      <w:r>
        <w:t xml:space="preserve">Payment terms: 30% advance deposit upon acceptance of this Quotation Estimate, 40% upon completion of 50% of the welding scope, and the remaining 30% upon final inspection sign-off and project closeout.</w:t>
      </w:r>
    </w:p>
    <w:p>
      <w:pPr>
        <w:numPr>
          <w:ilvl w:val="0"/>
          <w:numId w:val="1001"/>
        </w:numPr>
        <w:pStyle w:val="Compact"/>
      </w:pPr>
      <w:r>
        <w:t xml:space="preserve">All Welder personnel deployed to the United States Houston site shall carry valid workers' compensation insurance, general liability coverage of no less than $2,000,000, and professional indemnity insurance. Certificates of insurance will be provided prior to mobilization.</w:t>
      </w:r>
    </w:p>
    <w:p>
      <w:pPr>
        <w:numPr>
          <w:ilvl w:val="0"/>
          <w:numId w:val="1001"/>
        </w:numPr>
        <w:pStyle w:val="Compact"/>
      </w:pPr>
      <w:r>
        <w:t xml:space="preserve">The client is responsible for providing safe access to the work area, adequate ventilation, and all site-specific safety orientations required by OSHA (United States federal) and Texas OSHA regulations.</w:t>
      </w:r>
    </w:p>
    <w:p>
      <w:pPr>
        <w:numPr>
          <w:ilvl w:val="0"/>
          <w:numId w:val="1001"/>
        </w:numPr>
        <w:pStyle w:val="Compact"/>
      </w:pPr>
      <w:r>
        <w:t xml:space="preserve">Any change in scope, additional Welder hours, or revised welding procedures beyond the original Quotation Estimate will be documented via a formal Change Order and priced at the rates stated herein.</w:t>
      </w:r>
    </w:p>
    <w:p>
      <w:pPr>
        <w:numPr>
          <w:ilvl w:val="0"/>
          <w:numId w:val="1001"/>
        </w:numPr>
        <w:pStyle w:val="Compact"/>
      </w:pPr>
      <w:r>
        <w:t xml:space="preserve">All welding work shall be performed in accordance with AWS D1.1/D1.5, ASME BPVC Section IX, and applicable United States Houston municipal building codes. Final acceptance is contingent upon passing all NDT inspections.</w:t>
      </w:r>
    </w:p>
    <w:p>
      <w:pPr>
        <w:numPr>
          <w:ilvl w:val="0"/>
          <w:numId w:val="1001"/>
        </w:numPr>
        <w:pStyle w:val="Compact"/>
      </w:pPr>
      <w:r>
        <w:t xml:space="preserve">This Quotation Estimate does not constitute a binding contract until countersigned by both parties. The executed document shall be governed by the laws of the State of Texas, United States.</w:t>
      </w:r>
    </w:p>
    <w:p>
      <w:pPr>
        <w:numPr>
          <w:ilvl w:val="0"/>
          <w:numId w:val="1001"/>
        </w:numPr>
        <w:pStyle w:val="Compact"/>
      </w:pPr>
      <w:r>
        <w:t xml:space="preserve">Disputes arising from this Quotation Estimate or the resulting contract shall be resolved through mediation in Harris County, United States Houston, before any litigation is pursued.</w:t>
      </w:r>
    </w:p>
    <w:p>
      <w:pPr>
        <w:pStyle w:val="FirstParagraph"/>
      </w:pPr>
      <w:r>
        <w:t xml:space="preserve">Acceptance &amp; Authorization</w:t>
      </w:r>
    </w:p>
    <w:bookmarkStart w:id="21" w:name="X09d422d3af8e11456ff5e4caf2890e3ec03cca0"/>
    <w:p>
      <w:pPr>
        <w:pStyle w:val="Heading4"/>
      </w:pPr>
      <w:r>
        <w:t xml:space="preserve">Prepared By — Gulf Coast Industrial Welding Solutions, LLC</w:t>
      </w:r>
    </w:p>
    <w:p>
      <w:pPr>
        <w:pStyle w:val="FirstParagraph"/>
      </w:pPr>
      <w:r>
        <w:t xml:space="preserve">Authorized Representative:</w:t>
      </w:r>
    </w:p>
    <w:p>
      <w:pPr>
        <w:pStyle w:val="BodyText"/>
      </w:pPr>
      <w:r>
        <w:t xml:space="preserve">Mr. James A. Whitfield, P.E., CWI</w:t>
      </w:r>
    </w:p>
    <w:p>
      <w:pPr>
        <w:pStyle w:val="BodyText"/>
      </w:pPr>
      <w:r>
        <w:t xml:space="preserve">License No. TX-204871</w:t>
      </w:r>
    </w:p>
    <w:p>
      <w:pPr>
        <w:pStyle w:val="BodyText"/>
      </w:pPr>
      <w:r>
        <w:t xml:space="preserve">Signature &amp; Date</w:t>
      </w:r>
    </w:p>
    <w:bookmarkEnd w:id="21"/>
    <w:bookmarkStart w:id="22" w:name="X26ea55bcdbceab12b001c9f2589c526bb486258"/>
    <w:p>
      <w:pPr>
        <w:pStyle w:val="Heading4"/>
      </w:pPr>
      <w:r>
        <w:t xml:space="preserve">Accepted By — Bayou City Manufacturing Group, Inc.</w:t>
      </w:r>
    </w:p>
    <w:p>
      <w:pPr>
        <w:pStyle w:val="FirstParagraph"/>
      </w:pPr>
      <w:r>
        <w:t xml:space="preserve">Authorized Representative:</w:t>
      </w:r>
    </w:p>
    <w:p>
      <w:pPr>
        <w:pStyle w:val="BodyText"/>
      </w:pPr>
      <w:r>
        <w:t xml:space="preserve">Mr. David R. Thompson, Operations Director</w:t>
      </w:r>
    </w:p>
    <w:p>
      <w:pPr>
        <w:pStyle w:val="BodyText"/>
      </w:pPr>
      <w:r>
        <w:t xml:space="preserve">United States Houston, TX 77029</w:t>
      </w:r>
    </w:p>
    <w:p>
      <w:pPr>
        <w:pStyle w:val="BodyText"/>
      </w:pPr>
      <w:r>
        <w:t xml:space="preserve">Signature &amp; Date</w:t>
      </w:r>
    </w:p>
    <w:bookmarkEnd w:id="22"/>
    <w:p>
      <w:pPr>
        <w:pStyle w:val="BodyText"/>
      </w:pPr>
      <w:r>
        <w:t xml:space="preserve">Gulf Coast Industrial Welding Solutions, LLC • 1850 Energy Corridor, Suite 400, United States Houston, TX 77057 • (713) 555-0440 • info@gulfcoastwelding.com</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 QTE-HOU-2025-04871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United States Houston</dc:title>
  <dc:creator/>
  <dc:language>en</dc:language>
  <cp:keywords/>
  <dcterms:created xsi:type="dcterms:W3CDTF">2026-10-10T03:45:03Z</dcterms:created>
  <dcterms:modified xsi:type="dcterms:W3CDTF">2026-10-10T03:45:03Z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