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acific-coast-welding-solutions-inc."/>
    <w:p>
      <w:pPr>
        <w:pStyle w:val="Heading1"/>
      </w:pPr>
      <w:r>
        <w:t xml:space="preserve">Pacific Coast Welding Solutions, Inc.</w:t>
      </w:r>
    </w:p>
    <w:p>
      <w:pPr>
        <w:pStyle w:val="FirstParagraph"/>
      </w:pPr>
      <w:r>
        <w:t xml:space="preserve">4821 Industrial Blvd, Suite 300, Los Angeles, CA 90013, United States</w:t>
      </w:r>
    </w:p>
    <w:p>
      <w:pPr>
        <w:pStyle w:val="BodyText"/>
      </w:pPr>
      <w:r>
        <w:t xml:space="preserve">Phone: (213) 555-0187 | Email: quotes@pacificcoastwelding.com</w:t>
      </w:r>
    </w:p>
    <w:p>
      <w:pPr>
        <w:pStyle w:val="BodyText"/>
      </w:pPr>
      <w:r>
        <w:t xml:space="preserve">CA Contractor License #CSLB-1048293 | EIN: 82-4471930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QTE-2025-LA-0472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Marcus T. Delgado, Senior Estimator</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Harborview Structural Engineering LLC</w:t>
      </w:r>
    </w:p>
    <w:p>
      <w:pPr>
        <w:pStyle w:val="BodyText"/>
      </w:pPr>
      <w:r>
        <w:rPr>
          <w:bCs/>
          <w:b/>
        </w:rPr>
        <w:t xml:space="preserve">Attn:</w:t>
      </w:r>
      <w:r>
        <w:t xml:space="preserve"> </w:t>
      </w:r>
      <w:r>
        <w:t xml:space="preserve">Ms. Patricia R. Whitfield, Project Director</w:t>
      </w:r>
    </w:p>
    <w:p>
      <w:pPr>
        <w:pStyle w:val="BodyText"/>
      </w:pPr>
      <w:r>
        <w:rPr>
          <w:bCs/>
          <w:b/>
        </w:rPr>
        <w:t xml:space="preserve">Address:</w:t>
      </w:r>
      <w:r>
        <w:t xml:space="preserve"> </w:t>
      </w:r>
      <w:r>
        <w:t xml:space="preserve">1200 Alameda St, Los Angeles, CA 90012, United States</w:t>
      </w:r>
    </w:p>
    <w:p>
      <w:pPr>
        <w:pStyle w:val="BodyText"/>
      </w:pPr>
      <w:r>
        <w:rPr>
          <w:bCs/>
          <w:b/>
        </w:rPr>
        <w:t xml:space="preserve">Project Site:</w:t>
      </w:r>
      <w:r>
        <w:t xml:space="preserve"> </w:t>
      </w:r>
      <w:r>
        <w:t xml:space="preserve">7750 S. Vermont Ave, Los Angeles, CA 90044</w:t>
      </w:r>
    </w:p>
    <w:bookmarkEnd w:id="22"/>
    <w:p>
      <w:pPr>
        <w:pStyle w:val="BodyText"/>
      </w:pPr>
      <w:r>
        <w:t xml:space="preserve">This</w:t>
      </w:r>
      <w:r>
        <w:t xml:space="preserve"> </w:t>
      </w:r>
      <w:r>
        <w:t xml:space="preserve">Quotation Estimate</w:t>
      </w:r>
      <w:r>
        <w:t xml:space="preserve"> </w:t>
      </w:r>
      <w:r>
        <w:t xml:space="preserve">is prepared for the procurement and deployment of a certified</w:t>
      </w:r>
      <w:r>
        <w:t xml:space="preserve"> </w:t>
      </w:r>
      <w:r>
        <w:t xml:space="preserve">Welder</w:t>
      </w:r>
      <w:r>
        <w:t xml:space="preserve"> </w:t>
      </w:r>
      <w:r>
        <w:t xml:space="preserve">and associated welding services for the structural steel fabrication project located in</w:t>
      </w:r>
      <w:r>
        <w:t xml:space="preserve"> </w:t>
      </w:r>
      <w:r>
        <w:t xml:space="preserve">United States Los Angeles</w:t>
      </w:r>
      <w:r>
        <w:t xml:space="preserve">. The following line items detail the scope of work, labor rates, equipment, and materials required to fulfill the project specifications as outlined in the client's Request for Proposal dated May 28, 2025.</w:t>
      </w:r>
    </w:p>
    <w:p>
      <w:pPr>
        <w:pStyle w:val="BodyText"/>
      </w:pPr>
      <w:r>
        <w:t xml:space="preserve">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Certified AWS D1.1 Structural Welder (SMAW, GMAW, FCAW) – 8-hour shifts, 5 days/week, 12-week duration. Welder holds 6G pipe and 3G flat certifications. Includes PPE, safety gear, and on-site supervision.</w:t>
            </w:r>
          </w:p>
        </w:tc>
        <w:tc>
          <w:tcPr/>
          <w:p>
            <w:pPr>
              <w:pStyle w:val="Compact"/>
              <w:jc w:val="left"/>
            </w:pPr>
            <w:r>
              <w:t xml:space="preserve">240 hrs</w:t>
            </w:r>
          </w:p>
        </w:tc>
        <w:tc>
          <w:tcPr/>
          <w:p>
            <w:pPr>
              <w:pStyle w:val="Compact"/>
              <w:jc w:val="left"/>
            </w:pPr>
            <w:r>
              <w:t xml:space="preserve">$68.00</w:t>
            </w:r>
          </w:p>
        </w:tc>
        <w:tc>
          <w:tcPr/>
          <w:p>
            <w:pPr>
              <w:pStyle w:val="Compact"/>
              <w:jc w:val="left"/>
            </w:pPr>
            <w:r>
              <w:t xml:space="preserve">$16,320.00</w:t>
            </w:r>
          </w:p>
        </w:tc>
      </w:tr>
      <w:tr>
        <w:tc>
          <w:tcPr/>
          <w:p>
            <w:pPr>
              <w:pStyle w:val="Compact"/>
              <w:jc w:val="left"/>
            </w:pPr>
            <w:r>
              <w:t xml:space="preserve">2</w:t>
            </w:r>
          </w:p>
        </w:tc>
        <w:tc>
          <w:tcPr/>
          <w:p>
            <w:pPr>
              <w:pStyle w:val="Compact"/>
              <w:jc w:val="left"/>
            </w:pPr>
            <w:r>
              <w:t xml:space="preserve">Welding Equipment Package – Lincoln Electric K240i MIG welder, Miller 300A stick welder, plasma cutter, wire feeders, gas cylinders (C25 argon/CO2 mix), and portable welding table. Full setup and teardown at the Los Angeles job site.</w:t>
            </w:r>
          </w:p>
        </w:tc>
        <w:tc>
          <w:tcPr/>
          <w:p>
            <w:pPr>
              <w:pStyle w:val="Compact"/>
              <w:jc w:val="left"/>
            </w:pPr>
            <w:r>
              <w:t xml:space="preserve">1 set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3</w:t>
            </w:r>
          </w:p>
        </w:tc>
        <w:tc>
          <w:tcPr/>
          <w:p>
            <w:pPr>
              <w:pStyle w:val="Compact"/>
              <w:jc w:val="left"/>
            </w:pPr>
            <w:r>
              <w:t xml:space="preserve">Consumables and Welding Materials – ER70S-6 wire (100 lbs), E7018 electrodes (50 lbs), flux, grinding discs, cutting tips, and filler rods. All materials sourced from approved Los Angeles distributors.</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Non-Destructive Testing (NDT) – Visual inspection, magnetic particle inspection (MPI), and ultrasonic testing (UT) on 100% of critical weld joints per AWS D1.1 Section 6. Performed by a Level II NDT technician.</w:t>
            </w:r>
          </w:p>
        </w:tc>
        <w:tc>
          <w:tcPr/>
          <w:p>
            <w:pPr>
              <w:pStyle w:val="Compact"/>
              <w:jc w:val="left"/>
            </w:pPr>
            <w:r>
              <w:t xml:space="preserve">120 joints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5</w:t>
            </w:r>
          </w:p>
        </w:tc>
        <w:tc>
          <w:tcPr/>
          <w:p>
            <w:pPr>
              <w:pStyle w:val="Compact"/>
              <w:jc w:val="left"/>
            </w:pPr>
            <w:r>
              <w:t xml:space="preserve">Welding Procedure Specification (WPS) and Procedure Qualification Record (PQR) Development – Custom WPS tailored to the project's A36 and A572 steel grades. Includes pre-qualification testing at our Los Angeles facility.</w:t>
            </w:r>
          </w:p>
        </w:tc>
        <w:tc>
          <w:tcPr/>
          <w:p>
            <w:pPr>
              <w:pStyle w:val="Compact"/>
              <w:jc w:val="left"/>
            </w:pPr>
            <w:r>
              <w:t xml:space="preserve">2 WPS</w:t>
            </w:r>
          </w:p>
        </w:tc>
        <w:tc>
          <w:tcPr/>
          <w:p>
            <w:pPr>
              <w:pStyle w:val="Compact"/>
              <w:jc w:val="left"/>
            </w:pPr>
            <w:r>
              <w:t xml:space="preserve">$1,150.00</w:t>
            </w:r>
          </w:p>
        </w:tc>
        <w:tc>
          <w:tcPr/>
          <w:p>
            <w:pPr>
              <w:pStyle w:val="Compact"/>
              <w:jc w:val="left"/>
            </w:pPr>
            <w:r>
              <w:t xml:space="preserve">$2,300.00</w:t>
            </w:r>
          </w:p>
        </w:tc>
      </w:tr>
      <w:tr>
        <w:tc>
          <w:tcPr/>
          <w:p>
            <w:pPr>
              <w:pStyle w:val="Compact"/>
              <w:jc w:val="left"/>
            </w:pPr>
            <w:r>
              <w:t xml:space="preserve">6</w:t>
            </w:r>
          </w:p>
        </w:tc>
        <w:tc>
          <w:tcPr/>
          <w:p>
            <w:pPr>
              <w:pStyle w:val="Compact"/>
              <w:jc w:val="left"/>
            </w:pPr>
            <w:r>
              <w:t xml:space="preserve">Site Mobilization and Logistics – Transportation of equipment and personnel to the project site in the South Los Angeles area. Includes fuel, parking permits, and OSHA-compliant site preparation.</w:t>
            </w:r>
          </w:p>
        </w:tc>
        <w:tc>
          <w:tcPr/>
          <w:p>
            <w:pPr>
              <w:pStyle w:val="Compact"/>
              <w:jc w:val="left"/>
            </w:pPr>
            <w:r>
              <w:t xml:space="preserve">1 trip</w:t>
            </w:r>
          </w:p>
        </w:tc>
        <w:tc>
          <w:tcPr/>
          <w:p>
            <w:pPr>
              <w:pStyle w:val="Compact"/>
              <w:jc w:val="left"/>
            </w:pPr>
            <w:r>
              <w:t xml:space="preserve">$1,400.00</w:t>
            </w:r>
          </w:p>
        </w:tc>
        <w:tc>
          <w:tcPr/>
          <w:p>
            <w:pPr>
              <w:pStyle w:val="Compact"/>
              <w:jc w:val="left"/>
            </w:pPr>
            <w:r>
              <w:t xml:space="preserve">$1,400.00</w:t>
            </w:r>
          </w:p>
        </w:tc>
      </w:tr>
      <w:tr>
        <w:tc>
          <w:tcPr/>
          <w:p>
            <w:pPr>
              <w:pStyle w:val="Compact"/>
              <w:jc w:val="left"/>
            </w:pPr>
            <w:r>
              <w:t xml:space="preserve">7</w:t>
            </w:r>
          </w:p>
        </w:tc>
        <w:tc>
          <w:tcPr/>
          <w:p>
            <w:pPr>
              <w:pStyle w:val="Compact"/>
              <w:jc w:val="left"/>
            </w:pPr>
            <w:r>
              <w:t xml:space="preserve">Project Management and Quality Assurance – Dedicated QA/QC inspector on-site 3 days per week. Weekly progress reports, weld log documentation, and final as-built weld maps.</w:t>
            </w:r>
          </w:p>
        </w:tc>
        <w:tc>
          <w:tcPr/>
          <w:p>
            <w:pPr>
              <w:pStyle w:val="Compact"/>
              <w:jc w:val="left"/>
            </w:pPr>
            <w:r>
              <w:t xml:space="preserve">12 weeks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8</w:t>
            </w:r>
          </w:p>
        </w:tc>
        <w:tc>
          <w:tcPr/>
          <w:p>
            <w:pPr>
              <w:pStyle w:val="Compact"/>
              <w:jc w:val="left"/>
            </w:pPr>
            <w:r>
              <w:t xml:space="preserve">Contingency and Miscellaneous – 5% allowance for unforeseen site conditions, weather delays, or additional weld repairs identified during inspection.</w:t>
            </w:r>
          </w:p>
        </w:tc>
        <w:tc>
          <w:tcPr/>
          <w:p>
            <w:pPr>
              <w:pStyle w:val="Compact"/>
              <w:jc w:val="left"/>
            </w:pPr>
            <w:r>
              <w:t xml:space="preserve">1</w:t>
            </w:r>
          </w:p>
        </w:tc>
        <w:tc>
          <w:tcPr/>
          <w:p>
            <w:pPr>
              <w:pStyle w:val="Compact"/>
              <w:jc w:val="left"/>
            </w:pPr>
            <w:r>
              <w:t xml:space="preserve">$2,176.00</w:t>
            </w:r>
          </w:p>
        </w:tc>
        <w:tc>
          <w:tcPr/>
          <w:p>
            <w:pPr>
              <w:pStyle w:val="Compact"/>
              <w:jc w:val="left"/>
            </w:pPr>
            <w:r>
              <w:t xml:space="preserve">$2,176.00</w:t>
            </w:r>
          </w:p>
        </w:tc>
      </w:tr>
      <w:tr>
        <w:tc>
          <w:tcPr>
            <w:gridSpan w:val="4"/>
          </w:tcPr>
          <w:p>
            <w:pPr>
              <w:pStyle w:val="Compact"/>
              <w:jc w:val="right"/>
            </w:pPr>
            <w:r>
              <w:t xml:space="preserve">Subtotal</w:t>
            </w:r>
          </w:p>
        </w:tc>
        <w:tc>
          <w:tcPr/>
          <w:p>
            <w:pPr>
              <w:pStyle w:val="Compact"/>
              <w:jc w:val="left"/>
            </w:pPr>
            <w:r>
              <w:t xml:space="preserve">$47,046.00</w:t>
            </w:r>
          </w:p>
        </w:tc>
      </w:tr>
      <w:tr>
        <w:tc>
          <w:tcPr>
            <w:gridSpan w:val="4"/>
          </w:tcPr>
          <w:p>
            <w:pPr>
              <w:pStyle w:val="Compact"/>
              <w:jc w:val="right"/>
            </w:pPr>
            <w:r>
              <w:t xml:space="preserve">Sales Tax (CA – 9.5%)</w:t>
            </w:r>
          </w:p>
        </w:tc>
        <w:tc>
          <w:tcPr/>
          <w:p>
            <w:pPr>
              <w:pStyle w:val="Compact"/>
              <w:jc w:val="left"/>
            </w:pPr>
            <w:r>
              <w:t xml:space="preserve">$4,469.37</w:t>
            </w:r>
          </w:p>
        </w:tc>
      </w:tr>
      <w:tr>
        <w:tc>
          <w:tcPr>
            <w:gridSpan w:val="4"/>
          </w:tcPr>
          <w:p>
            <w:pPr>
              <w:pStyle w:val="Compact"/>
              <w:jc w:val="right"/>
            </w:pPr>
            <w:r>
              <w:t xml:space="preserve">TOTAL ESTIMATED COST</w:t>
            </w:r>
          </w:p>
        </w:tc>
        <w:tc>
          <w:tcPr/>
          <w:p>
            <w:pPr>
              <w:pStyle w:val="Compact"/>
              <w:jc w:val="left"/>
            </w:pPr>
            <w:r>
              <w:t xml:space="preserve">$51,515.37</w:t>
            </w:r>
          </w:p>
        </w:tc>
      </w:tr>
    </w:tbl>
    <w:p>
      <w:pPr>
        <w:pStyle w:val="BodyText"/>
      </w:pPr>
      <w:r>
        <w:t xml:space="preserve">Scope and Assumptions</w:t>
      </w:r>
    </w:p>
    <w:p>
      <w:pPr>
        <w:pStyle w:val="BodyText"/>
      </w:pPr>
      <w:r>
        <w:t xml:space="preserve">This</w:t>
      </w:r>
      <w:r>
        <w:t xml:space="preserve"> </w:t>
      </w:r>
      <w:r>
        <w:t xml:space="preserve">Quotation Estimate</w:t>
      </w:r>
      <w:r>
        <w:t xml:space="preserve"> </w:t>
      </w:r>
      <w:r>
        <w:t xml:space="preserve">assumes that the</w:t>
      </w:r>
      <w:r>
        <w:t xml:space="preserve"> </w:t>
      </w:r>
      <w:r>
        <w:t xml:space="preserve">Welder</w:t>
      </w:r>
      <w:r>
        <w:t xml:space="preserve"> </w:t>
      </w:r>
      <w:r>
        <w:t xml:space="preserve">will be working on structural steel members (beams, columns, bracing, and connection plates) in accordance with AWS D1.1/D1.1M:2020 and applicable Los Angeles Municipal Code Chapter 17 provisions. The project site in</w:t>
      </w:r>
      <w:r>
        <w:t xml:space="preserve"> </w:t>
      </w:r>
      <w:r>
        <w:t xml:space="preserve">United States Los Angeles</w:t>
      </w:r>
      <w:r>
        <w:t xml:space="preserve"> </w:t>
      </w:r>
      <w:r>
        <w:t xml:space="preserve">must provide adequate ventilation, power supply (220V, 3-phase), and safe access for the welding crew. All work will be performed in compliance with OSHA 29 CFR 1910.252 and California Cal/OSHA Title 8 regulations. The quoted</w:t>
      </w:r>
      <w:r>
        <w:t xml:space="preserve"> </w:t>
      </w:r>
      <w:r>
        <w:t xml:space="preserve">Welder</w:t>
      </w:r>
      <w:r>
        <w:t xml:space="preserve"> </w:t>
      </w:r>
      <w:r>
        <w:t xml:space="preserve">rate includes employer-paid benefits, workers' compensation insurance, and liability coverage as required by the State of California.</w:t>
      </w:r>
    </w:p>
    <w:p>
      <w:pPr>
        <w:pStyle w:val="BodyText"/>
      </w:pPr>
      <w:r>
        <w:t xml:space="preserve">Payment Terms</w:t>
      </w:r>
    </w:p>
    <w:p>
      <w:pPr>
        <w:pStyle w:val="BodyText"/>
      </w:pPr>
      <w:r>
        <w:rPr>
          <w:bCs/>
          <w:b/>
        </w:rPr>
        <w:t xml:space="preserve">1.</w:t>
      </w:r>
      <w:r>
        <w:t xml:space="preserve"> </w:t>
      </w:r>
      <w:r>
        <w:t xml:space="preserve">30% deposit due upon execution of this Quotation Estimate and issuance of a Purchase Order.</w:t>
      </w:r>
    </w:p>
    <w:p>
      <w:pPr>
        <w:pStyle w:val="BodyText"/>
      </w:pPr>
      <w:r>
        <w:rPr>
          <w:bCs/>
          <w:b/>
        </w:rPr>
        <w:t xml:space="preserve">2.</w:t>
      </w:r>
      <w:r>
        <w:t xml:space="preserve"> </w:t>
      </w:r>
      <w:r>
        <w:t xml:space="preserve">40% progress payment due at the 6-week milestone (mid-project inspection sign-off).</w:t>
      </w:r>
    </w:p>
    <w:p>
      <w:pPr>
        <w:pStyle w:val="BodyText"/>
      </w:pPr>
      <w:r>
        <w:rPr>
          <w:bCs/>
          <w:b/>
        </w:rPr>
        <w:t xml:space="preserve">3.</w:t>
      </w:r>
      <w:r>
        <w:t xml:space="preserve"> </w:t>
      </w:r>
      <w:r>
        <w:t xml:space="preserve">30% final payment due upon completion, final NDT clearance, and delivery of all documentation.</w:t>
      </w:r>
    </w:p>
    <w:p>
      <w:pPr>
        <w:pStyle w:val="BodyText"/>
      </w:pPr>
      <w:r>
        <w:rPr>
          <w:bCs/>
          <w:b/>
        </w:rPr>
        <w:t xml:space="preserve">4.</w:t>
      </w:r>
      <w:r>
        <w:t xml:space="preserve"> </w:t>
      </w:r>
      <w:r>
        <w:t xml:space="preserve">Net 30 days from invoice date. Late payments subject to 1.5% monthly interest per California Civil Code Section 3289.</w:t>
      </w:r>
    </w:p>
    <w:p>
      <w:pPr>
        <w:pStyle w:val="BodyText"/>
      </w:pPr>
      <w:r>
        <w:t xml:space="preserve">Terms and Conditions</w:t>
      </w:r>
    </w:p>
    <w:p>
      <w:pPr>
        <w:pStyle w:val="BodyText"/>
      </w:pPr>
      <w:r>
        <w:rPr>
          <w:bCs/>
          <w:b/>
        </w:rPr>
        <w:t xml:space="preserve">1.</w:t>
      </w:r>
      <w:r>
        <w:t xml:space="preserve"> </w:t>
      </w:r>
      <w:r>
        <w:t xml:space="preserve">This Quotation Estimate is valid for thirty (30) calendar days from the date of issue. After the expiration date, pricing is subject to revision based on material cost fluctuations and labor market conditions in the Los Angeles metropolitan area.</w:t>
      </w:r>
    </w:p>
    <w:p>
      <w:pPr>
        <w:pStyle w:val="BodyText"/>
      </w:pPr>
      <w:r>
        <w:rPr>
          <w:bCs/>
          <w:b/>
        </w:rPr>
        <w:t xml:space="preserve">2.</w:t>
      </w:r>
      <w:r>
        <w:t xml:space="preserve"> </w:t>
      </w:r>
      <w:r>
        <w:t xml:space="preserve">The assigned Welder must meet all project-specific qualification requirements. Should the client request a different certification level or additional process qualification, a revised Quotation Estimate will be issued within five (5) business days.</w:t>
      </w:r>
    </w:p>
    <w:p>
      <w:pPr>
        <w:pStyle w:val="BodyText"/>
      </w:pPr>
      <w:r>
        <w:rPr>
          <w:bCs/>
          <w:b/>
        </w:rPr>
        <w:t xml:space="preserve">3.</w:t>
      </w:r>
      <w:r>
        <w:t xml:space="preserve"> </w:t>
      </w:r>
      <w:r>
        <w:t xml:space="preserve">All work performed in United States Los Angeles is subject to local permitting requirements. The client is responsible for obtaining all necessary building permits, hot-work permits, and environmental clearances prior to commencement of welding operations.</w:t>
      </w:r>
    </w:p>
    <w:p>
      <w:pPr>
        <w:pStyle w:val="BodyText"/>
      </w:pPr>
      <w:r>
        <w:rPr>
          <w:bCs/>
          <w:b/>
        </w:rPr>
        <w:t xml:space="preserve">4.</w:t>
      </w:r>
      <w:r>
        <w:t xml:space="preserve"> </w:t>
      </w:r>
      <w:r>
        <w:t xml:space="preserve">Pacific Coast Welding Solutions, Inc. reserves the right to substitute equivalent equipment or materials of equal or superior quality without prior written consent, provided no cost increase results.</w:t>
      </w:r>
    </w:p>
    <w:p>
      <w:pPr>
        <w:pStyle w:val="BodyText"/>
      </w:pPr>
      <w:r>
        <w:rPr>
          <w:bCs/>
          <w:b/>
        </w:rPr>
        <w:t xml:space="preserve">5.</w:t>
      </w:r>
      <w:r>
        <w:t xml:space="preserve"> </w:t>
      </w:r>
      <w:r>
        <w:t xml:space="preserve">This Quotation Estimate does not constitute a binding contract until countersigned by both parties and a formal Purchase Order or Service Agreement is executed.</w:t>
      </w:r>
    </w:p>
    <w:p>
      <w:pPr>
        <w:pStyle w:val="BodyText"/>
      </w:pPr>
      <w:r>
        <w:rPr>
          <w:bCs/>
          <w:b/>
        </w:rPr>
        <w:t xml:space="preserve">6.</w:t>
      </w:r>
      <w:r>
        <w:t xml:space="preserve"> </w:t>
      </w:r>
      <w:r>
        <w:t xml:space="preserve">Governing law: State of California. Any disputes arising from this Quotation Estimate shall be resolved through binding arbitration in Los Angeles County, California, in accordance with the rules of the American Arbitration Association.</w:t>
      </w:r>
    </w:p>
    <w:p>
      <w:pPr>
        <w:pStyle w:val="BodyText"/>
      </w:pPr>
      <w:r>
        <w:rPr>
          <w:bCs/>
          <w:b/>
        </w:rPr>
        <w:t xml:space="preserve">Authorized Representative – Pacific Coast Welding Solutions, Inc.</w:t>
      </w:r>
      <w:r>
        <w:br/>
      </w:r>
      <w:r>
        <w:t xml:space="preserve">Name: Marcus T. Delgado</w:t>
      </w:r>
      <w:r>
        <w:br/>
      </w:r>
      <w:r>
        <w:t xml:space="preserve">Title: Senior Estimator / Project Manager</w:t>
      </w:r>
      <w:r>
        <w:br/>
      </w:r>
      <w:r>
        <w:t xml:space="preserve">Date: ______________________</w:t>
      </w:r>
    </w:p>
    <w:p>
      <w:pPr>
        <w:pStyle w:val="BodyText"/>
      </w:pPr>
      <w:r>
        <w:rPr>
          <w:bCs/>
          <w:b/>
        </w:rPr>
        <w:t xml:space="preserve">Client Acceptance – Harborview Structural Engineering LLC</w:t>
      </w:r>
      <w:r>
        <w:br/>
      </w:r>
      <w:r>
        <w:t xml:space="preserve">Name: Patricia R. Whitfield</w:t>
      </w:r>
      <w:r>
        <w:br/>
      </w:r>
      <w:r>
        <w:t xml:space="preserve">Title: Project Director</w:t>
      </w:r>
      <w:r>
        <w:br/>
      </w:r>
      <w:r>
        <w:t xml:space="preserve">Date: ______________________</w:t>
      </w:r>
    </w:p>
    <w:p>
      <w:pPr>
        <w:pStyle w:val="BodyText"/>
      </w:pPr>
      <w:r>
        <w:t xml:space="preserve">This Quotation Estimate (QTE-2025-LA-0472) was prepared by Pacific Coast Welding Solutions, Inc. for use in United States Los Angeles. All rates are in United States Dollars (USD). This document is confidential and intended solely for the named recipient. Unauthorized reproduction or distribution is prohibited. © 2025 Pacific Coast Welding Solutions,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United States Los Angeles</dc:title>
  <dc:creator/>
  <dc:language>en</dc:language>
  <cp:keywords/>
  <dcterms:created xsi:type="dcterms:W3CDTF">2026-10-10T07:03:55Z</dcterms:created>
  <dcterms:modified xsi:type="dcterms:W3CDTF">2026-10-10T07:03:55Z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