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quotation-estimate"/>
    <w:p>
      <w:pPr>
        <w:pStyle w:val="Heading1"/>
      </w:pPr>
      <w:r>
        <w:t xml:space="preserve">QUOTATION ESTIMATE</w:t>
      </w:r>
    </w:p>
    <w:p>
      <w:pPr>
        <w:pStyle w:val="FirstParagraph"/>
      </w:pPr>
      <w:r>
        <w:t xml:space="preserve">Professional Welder Services — United States Miami</w:t>
      </w:r>
    </w:p>
    <w:p>
      <w:pPr>
        <w:pStyle w:val="BodyText"/>
      </w:pPr>
      <w:r>
        <w:t xml:space="preserve">Precision Welding Solutions, LLC</w:t>
      </w:r>
    </w:p>
    <w:p>
      <w:pPr>
        <w:pStyle w:val="BodyText"/>
      </w:pPr>
      <w:r>
        <w:t xml:space="preserve">12470 Biscayne Boulevard, Suite 300, Miami, FL 33138, United States</w:t>
      </w:r>
    </w:p>
    <w:p>
      <w:pPr>
        <w:pStyle w:val="BodyText"/>
      </w:pPr>
      <w:r>
        <w:t xml:space="preserve">Tel: (305) 555-0142  |  Email: quotes@precisionweldingmiami.com</w:t>
      </w:r>
    </w:p>
    <w:p>
      <w:pPr>
        <w:pStyle w:val="BodyText"/>
      </w:pPr>
      <w:r>
        <w:t xml:space="preserve">Document No. QTE-2025-0784</w:t>
      </w:r>
    </w:p>
    <w:bookmarkEnd w:id="20"/>
    <w:p>
      <w:pPr>
        <w:pStyle w:val="BodyText"/>
      </w:pPr>
      <w:r>
        <w:rPr>
          <w:bCs/>
          <w:b/>
        </w:rPr>
        <w:t xml:space="preserve">Quotation Estimate Date:</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Prepared For:</w:t>
      </w:r>
      <w:r>
        <w:t xml:space="preserve"> </w:t>
      </w:r>
      <w:r>
        <w:t xml:space="preserve">Atlantic Coast Construction Group, Inc.</w:t>
      </w:r>
      <w:r>
        <w:t xml:space="preserve"> </w:t>
      </w:r>
      <w:r>
        <w:t xml:space="preserve">8901 NW 36th Street, Miami, FL 33166</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issued by Precision Welding Solutions, LLC to provide a comprehensive and itemized cost breakdown for professional</w:t>
      </w:r>
      <w:r>
        <w:t xml:space="preserve"> </w:t>
      </w:r>
      <w:r>
        <w:t xml:space="preserve">Welder</w:t>
      </w:r>
      <w:r>
        <w:t xml:space="preserve"> </w:t>
      </w:r>
      <w:r>
        <w:t xml:space="preserve">services to be performed at the client's construction and fabrication site located in</w:t>
      </w:r>
      <w:r>
        <w:t xml:space="preserve"> </w:t>
      </w:r>
      <w:r>
        <w:t xml:space="preserve">United States Miami</w:t>
      </w:r>
      <w:r>
        <w:t xml:space="preserve">, Florida. This document serves as a formal proposal outlining the scope of work, labor rates, material costs, equipment usage, and all associated charges for the welding project. The</w:t>
      </w:r>
      <w:r>
        <w:t xml:space="preserve"> </w:t>
      </w:r>
      <w:r>
        <w:t xml:space="preserve">Quotation Estimate</w:t>
      </w:r>
      <w:r>
        <w:t xml:space="preserve"> </w:t>
      </w:r>
      <w:r>
        <w:t xml:space="preserve">is prepared in accordance with the standards set forth by the American Welding Society (AWS) and complies with all applicable regulations of the State of Florida and the City of Miami.</w:t>
      </w:r>
    </w:p>
    <w:p>
      <w:pPr>
        <w:pStyle w:val="BodyText"/>
      </w:pPr>
      <w:r>
        <w:t xml:space="preserve">2. Scope of Welder Services</w:t>
      </w:r>
    </w:p>
    <w:p>
      <w:pPr>
        <w:pStyle w:val="BodyText"/>
      </w:pPr>
      <w:r>
        <w:t xml:space="preserve">The</w:t>
      </w:r>
      <w:r>
        <w:t xml:space="preserve"> </w:t>
      </w:r>
      <w:r>
        <w:t xml:space="preserve">Welder</w:t>
      </w:r>
      <w:r>
        <w:t xml:space="preserve"> </w:t>
      </w:r>
      <w:r>
        <w:t xml:space="preserve">services described in this</w:t>
      </w:r>
      <w:r>
        <w:t xml:space="preserve"> </w:t>
      </w:r>
      <w:r>
        <w:t xml:space="preserve">Quotation Estimate</w:t>
      </w:r>
      <w:r>
        <w:t xml:space="preserve"> </w:t>
      </w:r>
      <w:r>
        <w:t xml:space="preserve">encompass the following tasks to be executed in the</w:t>
      </w:r>
      <w:r>
        <w:t xml:space="preserve"> </w:t>
      </w:r>
      <w:r>
        <w:t xml:space="preserve">United States Miami</w:t>
      </w:r>
      <w:r>
        <w:t xml:space="preserve"> </w:t>
      </w:r>
      <w:r>
        <w:t xml:space="preserve">metropolitan area:</w:t>
      </w:r>
    </w:p>
    <w:p>
      <w:pPr>
        <w:numPr>
          <w:ilvl w:val="0"/>
          <w:numId w:val="1001"/>
        </w:numPr>
        <w:pStyle w:val="Compact"/>
      </w:pPr>
      <w:r>
        <w:t xml:space="preserve">Structural steel fabrication and welding for a commercial building framework (approximately 4,200 linear feet of welds).</w:t>
      </w:r>
    </w:p>
    <w:p>
      <w:pPr>
        <w:numPr>
          <w:ilvl w:val="0"/>
          <w:numId w:val="1001"/>
        </w:numPr>
        <w:pStyle w:val="Compact"/>
      </w:pPr>
      <w:r>
        <w:t xml:space="preserve">MIG (GMAW) and TIG (GTAW) welding of stainless steel and carbon steel components.</w:t>
      </w:r>
    </w:p>
    <w:p>
      <w:pPr>
        <w:numPr>
          <w:ilvl w:val="0"/>
          <w:numId w:val="1001"/>
        </w:numPr>
        <w:pStyle w:val="Compact"/>
      </w:pPr>
      <w:r>
        <w:t xml:space="preserve">Repair welding on existing structural members showing fatigue or corrosion damage.</w:t>
      </w:r>
    </w:p>
    <w:p>
      <w:pPr>
        <w:numPr>
          <w:ilvl w:val="0"/>
          <w:numId w:val="1001"/>
        </w:numPr>
        <w:pStyle w:val="Compact"/>
      </w:pPr>
      <w:r>
        <w:t xml:space="preserve">Welding of pipe assemblies for the building's HVAC and plumbing infrastructure.</w:t>
      </w:r>
    </w:p>
    <w:p>
      <w:pPr>
        <w:numPr>
          <w:ilvl w:val="0"/>
          <w:numId w:val="1001"/>
        </w:numPr>
        <w:pStyle w:val="Compact"/>
      </w:pPr>
      <w:r>
        <w:t xml:space="preserve">Post-weld inspection, grinding, and surface finishing in compliance with AWS D1.1 structural welding code.</w:t>
      </w:r>
    </w:p>
    <w:p>
      <w:pPr>
        <w:numPr>
          <w:ilvl w:val="0"/>
          <w:numId w:val="1001"/>
        </w:numPr>
        <w:pStyle w:val="Compact"/>
      </w:pPr>
      <w:r>
        <w:t xml:space="preserve">On-site quality control and non-destructive testing (NDT) coordination for critical joints.</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Welder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Senior Welder — Structural Steel (MIG/TIG), 8-hour shifts</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$78.00</w:t>
            </w:r>
          </w:p>
        </w:tc>
        <w:tc>
          <w:tcPr/>
          <w:p>
            <w:pPr>
              <w:pStyle w:val="Compact"/>
              <w:jc w:val="left"/>
            </w:pPr>
            <w:r>
              <w:t xml:space="preserve">$9,360.00</w:t>
            </w:r>
          </w:p>
        </w:tc>
      </w:tr>
      <w:tr>
        <w:tc>
          <w:tcPr/>
          <w:p>
            <w:pPr>
              <w:pStyle w:val="Compact"/>
              <w:jc w:val="left"/>
            </w:pPr>
            <w:r>
              <w:t xml:space="preserve">2</w:t>
            </w:r>
          </w:p>
        </w:tc>
        <w:tc>
          <w:tcPr/>
          <w:p>
            <w:pPr>
              <w:pStyle w:val="Compact"/>
              <w:jc w:val="left"/>
            </w:pPr>
            <w:r>
              <w:t xml:space="preserve">Apprentice Welder — Assisting and Preparation</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$42.00</w:t>
            </w:r>
          </w:p>
        </w:tc>
        <w:tc>
          <w:tcPr/>
          <w:p>
            <w:pPr>
              <w:pStyle w:val="Compact"/>
              <w:jc w:val="left"/>
            </w:pPr>
            <w:r>
              <w:t xml:space="preserve">$5,040.00</w:t>
            </w:r>
          </w:p>
        </w:tc>
      </w:tr>
      <w:tr>
        <w:tc>
          <w:tcPr/>
          <w:p>
            <w:pPr>
              <w:pStyle w:val="Compact"/>
              <w:jc w:val="left"/>
            </w:pPr>
            <w:r>
              <w:t xml:space="preserve">3</w:t>
            </w:r>
          </w:p>
        </w:tc>
        <w:tc>
          <w:tcPr/>
          <w:p>
            <w:pPr>
              <w:pStyle w:val="Compact"/>
              <w:jc w:val="left"/>
            </w:pPr>
            <w:r>
              <w:t xml:space="preserve">Welding Consumables (Wire, Gas, Electrodes, Flux)</w:t>
            </w:r>
          </w:p>
        </w:tc>
        <w:tc>
          <w:tcPr/>
          <w:p>
            <w:pPr>
              <w:pStyle w:val="Compact"/>
              <w:jc w:val="left"/>
            </w:pPr>
            <w:r>
              <w:t xml:space="preserve">1</w:t>
            </w:r>
          </w:p>
        </w:tc>
        <w:tc>
          <w:tcPr/>
          <w:p>
            <w:pPr>
              <w:pStyle w:val="Compact"/>
              <w:jc w:val="left"/>
            </w:pPr>
            <w:r>
              <w:t xml:space="preserve">Lot</w:t>
            </w:r>
          </w:p>
        </w:tc>
        <w:tc>
          <w:tcPr/>
          <w:p>
            <w:pPr>
              <w:pStyle w:val="Compact"/>
              <w:jc w:val="left"/>
            </w:pPr>
            <w:r>
              <w:t xml:space="preserve">$3,850.00</w:t>
            </w:r>
          </w:p>
        </w:tc>
        <w:tc>
          <w:tcPr/>
          <w:p>
            <w:pPr>
              <w:pStyle w:val="Compact"/>
              <w:jc w:val="left"/>
            </w:pPr>
            <w:r>
              <w:t xml:space="preserve">$3,850.00</w:t>
            </w:r>
          </w:p>
        </w:tc>
      </w:tr>
      <w:tr>
        <w:tc>
          <w:tcPr/>
          <w:p>
            <w:pPr>
              <w:pStyle w:val="Compact"/>
              <w:jc w:val="left"/>
            </w:pPr>
            <w:r>
              <w:t xml:space="preserve">4</w:t>
            </w:r>
          </w:p>
        </w:tc>
        <w:tc>
          <w:tcPr/>
          <w:p>
            <w:pPr>
              <w:pStyle w:val="Compact"/>
              <w:jc w:val="left"/>
            </w:pPr>
            <w:r>
              <w:t xml:space="preserve">Welding Equipment Rental (Machines, Positioners, Fume Extraction)</w:t>
            </w:r>
          </w:p>
        </w:tc>
        <w:tc>
          <w:tcPr/>
          <w:p>
            <w:pPr>
              <w:pStyle w:val="Compact"/>
              <w:jc w:val="left"/>
            </w:pPr>
            <w:r>
              <w:t xml:space="preserve">30</w:t>
            </w:r>
          </w:p>
        </w:tc>
        <w:tc>
          <w:tcPr/>
          <w:p>
            <w:pPr>
              <w:pStyle w:val="Compact"/>
              <w:jc w:val="left"/>
            </w:pPr>
            <w:r>
              <w:t xml:space="preserve">Days</w:t>
            </w:r>
          </w:p>
        </w:tc>
        <w:tc>
          <w:tcPr/>
          <w:p>
            <w:pPr>
              <w:pStyle w:val="Compact"/>
              <w:jc w:val="left"/>
            </w:pPr>
            <w:r>
              <w:t xml:space="preserve">$215.00</w:t>
            </w:r>
          </w:p>
        </w:tc>
        <w:tc>
          <w:tcPr/>
          <w:p>
            <w:pPr>
              <w:pStyle w:val="Compact"/>
              <w:jc w:val="left"/>
            </w:pPr>
            <w:r>
              <w:t xml:space="preserve">$6,450.00</w:t>
            </w:r>
          </w:p>
        </w:tc>
      </w:tr>
      <w:tr>
        <w:tc>
          <w:tcPr/>
          <w:p>
            <w:pPr>
              <w:pStyle w:val="Compact"/>
              <w:jc w:val="left"/>
            </w:pPr>
            <w:r>
              <w:t xml:space="preserve">5</w:t>
            </w:r>
          </w:p>
        </w:tc>
        <w:tc>
          <w:tcPr/>
          <w:p>
            <w:pPr>
              <w:pStyle w:val="Compact"/>
              <w:jc w:val="left"/>
            </w:pPr>
            <w:r>
              <w:t xml:space="preserve">Non-Destructive Testing (Radiographic &amp; Ultrasonic)</w:t>
            </w:r>
          </w:p>
        </w:tc>
        <w:tc>
          <w:tcPr/>
          <w:p>
            <w:pPr>
              <w:pStyle w:val="Compact"/>
              <w:jc w:val="left"/>
            </w:pPr>
            <w:r>
              <w:t xml:space="preserve">85</w:t>
            </w:r>
          </w:p>
        </w:tc>
        <w:tc>
          <w:tcPr/>
          <w:p>
            <w:pPr>
              <w:pStyle w:val="Compact"/>
              <w:jc w:val="left"/>
            </w:pPr>
            <w:r>
              <w:t xml:space="preserve">Joints</w:t>
            </w:r>
          </w:p>
        </w:tc>
        <w:tc>
          <w:tcPr/>
          <w:p>
            <w:pPr>
              <w:pStyle w:val="Compact"/>
              <w:jc w:val="left"/>
            </w:pPr>
            <w:r>
              <w:t xml:space="preserve">$62.00</w:t>
            </w:r>
          </w:p>
        </w:tc>
        <w:tc>
          <w:tcPr/>
          <w:p>
            <w:pPr>
              <w:pStyle w:val="Compact"/>
              <w:jc w:val="left"/>
            </w:pPr>
            <w:r>
              <w:t xml:space="preserve">$5,270.00</w:t>
            </w:r>
          </w:p>
        </w:tc>
      </w:tr>
      <w:tr>
        <w:tc>
          <w:tcPr/>
          <w:p>
            <w:pPr>
              <w:pStyle w:val="Compact"/>
              <w:jc w:val="left"/>
            </w:pPr>
            <w:r>
              <w:t xml:space="preserve">6</w:t>
            </w:r>
          </w:p>
        </w:tc>
        <w:tc>
          <w:tcPr/>
          <w:p>
            <w:pPr>
              <w:pStyle w:val="Compact"/>
              <w:jc w:val="left"/>
            </w:pPr>
            <w:r>
              <w:t xml:space="preserve">Post-Weld Grinding, Finishing &amp; Surface Treatment</w:t>
            </w:r>
          </w:p>
        </w:tc>
        <w:tc>
          <w:tcPr/>
          <w:p>
            <w:pPr>
              <w:pStyle w:val="Compact"/>
              <w:jc w:val="left"/>
            </w:pPr>
            <w:r>
              <w:t xml:space="preserve">60</w:t>
            </w:r>
          </w:p>
        </w:tc>
        <w:tc>
          <w:tcPr/>
          <w:p>
            <w:pPr>
              <w:pStyle w:val="Compact"/>
              <w:jc w:val="left"/>
            </w:pPr>
            <w:r>
              <w:t xml:space="preserve">Hours</w:t>
            </w:r>
          </w:p>
        </w:tc>
        <w:tc>
          <w:tcPr/>
          <w:p>
            <w:pPr>
              <w:pStyle w:val="Compact"/>
              <w:jc w:val="left"/>
            </w:pPr>
            <w:r>
              <w:t xml:space="preserve">$38.00</w:t>
            </w:r>
          </w:p>
        </w:tc>
        <w:tc>
          <w:tcPr/>
          <w:p>
            <w:pPr>
              <w:pStyle w:val="Compact"/>
              <w:jc w:val="left"/>
            </w:pPr>
            <w:r>
              <w:t xml:space="preserve">$2,280.00</w:t>
            </w:r>
          </w:p>
        </w:tc>
      </w:tr>
      <w:tr>
        <w:tc>
          <w:tcPr/>
          <w:p>
            <w:pPr>
              <w:pStyle w:val="Compact"/>
              <w:jc w:val="left"/>
            </w:pPr>
            <w:r>
              <w:t xml:space="preserve">7</w:t>
            </w:r>
          </w:p>
        </w:tc>
        <w:tc>
          <w:tcPr/>
          <w:p>
            <w:pPr>
              <w:pStyle w:val="Compact"/>
              <w:jc w:val="left"/>
            </w:pPr>
            <w:r>
              <w:t xml:space="preserve">Site Supervision &amp; Project Management (Miami, FL)</w:t>
            </w:r>
          </w:p>
        </w:tc>
        <w:tc>
          <w:tcPr/>
          <w:p>
            <w:pPr>
              <w:pStyle w:val="Compact"/>
              <w:jc w:val="left"/>
            </w:pPr>
            <w:r>
              <w:t xml:space="preserve">30</w:t>
            </w:r>
          </w:p>
        </w:tc>
        <w:tc>
          <w:tcPr/>
          <w:p>
            <w:pPr>
              <w:pStyle w:val="Compact"/>
              <w:jc w:val="left"/>
            </w:pPr>
            <w:r>
              <w:t xml:space="preserve">Days</w:t>
            </w:r>
          </w:p>
        </w:tc>
        <w:tc>
          <w:tcPr/>
          <w:p>
            <w:pPr>
              <w:pStyle w:val="Compact"/>
              <w:jc w:val="left"/>
            </w:pPr>
            <w:r>
              <w:t xml:space="preserve">$145.00</w:t>
            </w:r>
          </w:p>
        </w:tc>
        <w:tc>
          <w:tcPr/>
          <w:p>
            <w:pPr>
              <w:pStyle w:val="Compact"/>
              <w:jc w:val="left"/>
            </w:pPr>
            <w:r>
              <w:t xml:space="preserve">$4,350.00</w:t>
            </w:r>
          </w:p>
        </w:tc>
      </w:tr>
      <w:tr>
        <w:tc>
          <w:tcPr/>
          <w:p>
            <w:pPr>
              <w:pStyle w:val="Compact"/>
              <w:jc w:val="left"/>
            </w:pPr>
            <w:r>
              <w:t xml:space="preserve">8</w:t>
            </w:r>
          </w:p>
        </w:tc>
        <w:tc>
          <w:tcPr/>
          <w:p>
            <w:pPr>
              <w:pStyle w:val="Compact"/>
              <w:jc w:val="left"/>
            </w:pPr>
            <w:r>
              <w:t xml:space="preserve">Travel, Mobilization &amp; Demobilization (United States Miami)</w:t>
            </w:r>
          </w:p>
        </w:tc>
        <w:tc>
          <w:tcPr/>
          <w:p>
            <w:pPr>
              <w:pStyle w:val="Compact"/>
              <w:jc w:val="left"/>
            </w:pPr>
            <w:r>
              <w:t xml:space="preserve">1</w:t>
            </w:r>
          </w:p>
        </w:tc>
        <w:tc>
          <w:tcPr/>
          <w:p>
            <w:pPr>
              <w:pStyle w:val="Compact"/>
              <w:jc w:val="left"/>
            </w:pPr>
            <w:r>
              <w:t xml:space="preserve">Flat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9</w:t>
            </w:r>
          </w:p>
        </w:tc>
        <w:tc>
          <w:tcPr/>
          <w:p>
            <w:pPr>
              <w:pStyle w:val="Compact"/>
              <w:jc w:val="left"/>
            </w:pPr>
            <w:r>
              <w:t xml:space="preserve">Permits, Insurance &amp; Regulatory Compliance (City of Miami)</w:t>
            </w:r>
          </w:p>
        </w:tc>
        <w:tc>
          <w:tcPr/>
          <w:p>
            <w:pPr>
              <w:pStyle w:val="Compact"/>
              <w:jc w:val="left"/>
            </w:pPr>
            <w:r>
              <w:t xml:space="preserve">1</w:t>
            </w:r>
          </w:p>
        </w:tc>
        <w:tc>
          <w:tcPr/>
          <w:p>
            <w:pPr>
              <w:pStyle w:val="Compact"/>
              <w:jc w:val="left"/>
            </w:pPr>
            <w:r>
              <w:t xml:space="preserve">Flat</w:t>
            </w:r>
          </w:p>
        </w:tc>
        <w:tc>
          <w:tcPr/>
          <w:p>
            <w:pPr>
              <w:pStyle w:val="Compact"/>
              <w:jc w:val="left"/>
            </w:pPr>
            <w:r>
              <w:t xml:space="preserve">$2,400.00</w:t>
            </w:r>
          </w:p>
        </w:tc>
        <w:tc>
          <w:tcPr/>
          <w:p>
            <w:pPr>
              <w:pStyle w:val="Compact"/>
              <w:jc w:val="left"/>
            </w:pPr>
            <w:r>
              <w:t xml:space="preserve">$2,400.00</w:t>
            </w:r>
          </w:p>
        </w:tc>
      </w:tr>
      <w:tr>
        <w:tc>
          <w:tcPr>
            <w:gridSpan w:val="5"/>
          </w:tcPr>
          <w:p>
            <w:pPr>
              <w:pStyle w:val="Compact"/>
              <w:jc w:val="right"/>
            </w:pPr>
            <w:r>
              <w:t xml:space="preserve">Subtotal:</w:t>
            </w:r>
          </w:p>
        </w:tc>
        <w:tc>
          <w:tcPr/>
          <w:p>
            <w:pPr>
              <w:pStyle w:val="Compact"/>
              <w:jc w:val="left"/>
            </w:pPr>
            <w:r>
              <w:t xml:space="preserve">$40,200.00</w:t>
            </w:r>
          </w:p>
        </w:tc>
      </w:tr>
      <w:tr>
        <w:tc>
          <w:tcPr>
            <w:gridSpan w:val="5"/>
          </w:tcPr>
          <w:p>
            <w:pPr>
              <w:pStyle w:val="Compact"/>
              <w:jc w:val="right"/>
            </w:pPr>
            <w:r>
              <w:t xml:space="preserve">Applicable Sales Tax (Miami-Dade County, 7%):</w:t>
            </w:r>
          </w:p>
        </w:tc>
        <w:tc>
          <w:tcPr/>
          <w:p>
            <w:pPr>
              <w:pStyle w:val="Compact"/>
              <w:jc w:val="left"/>
            </w:pPr>
            <w:r>
              <w:t xml:space="preserve">$2,814.00</w:t>
            </w:r>
          </w:p>
        </w:tc>
      </w:tr>
      <w:tr>
        <w:tc>
          <w:tcPr>
            <w:gridSpan w:val="5"/>
          </w:tcPr>
          <w:p>
            <w:pPr>
              <w:pStyle w:val="Compact"/>
              <w:jc w:val="right"/>
            </w:pPr>
            <w:r>
              <w:t xml:space="preserve">TOTAL ESTIMATED COST:</w:t>
            </w:r>
          </w:p>
        </w:tc>
        <w:tc>
          <w:tcPr/>
          <w:p>
            <w:pPr>
              <w:pStyle w:val="Compact"/>
              <w:jc w:val="left"/>
            </w:pPr>
            <w:r>
              <w:t xml:space="preserve">$43,014.00</w:t>
            </w:r>
          </w:p>
        </w:tc>
      </w:tr>
    </w:tbl>
    <w:p>
      <w:pPr>
        <w:pStyle w:val="BodyText"/>
      </w:pPr>
      <w:r>
        <w:t xml:space="preserve">4. Project Timeline</w:t>
      </w:r>
    </w:p>
    <w:p>
      <w:pPr>
        <w:pStyle w:val="BodyText"/>
      </w:pPr>
      <w:r>
        <w:t xml:space="preserve">The</w:t>
      </w:r>
      <w:r>
        <w:t xml:space="preserve"> </w:t>
      </w:r>
      <w:r>
        <w:t xml:space="preserve">Welder</w:t>
      </w:r>
      <w:r>
        <w:t xml:space="preserve"> </w:t>
      </w:r>
      <w:r>
        <w:t xml:space="preserve">team assigned to this project in</w:t>
      </w:r>
      <w:r>
        <w:t xml:space="preserve"> </w:t>
      </w:r>
      <w:r>
        <w:t xml:space="preserve">United States Miami</w:t>
      </w:r>
      <w:r>
        <w:t xml:space="preserve"> </w:t>
      </w:r>
      <w:r>
        <w:t xml:space="preserve">will commence work on July 1, 2025, with an estimated completion date of July 30, 2025. The total duration is approximately 22 working days, subject to weather conditions and site accessibility. Any delays caused by factors outside the contractor's control (e.g., municipal permit processing in Miami, material supply chain disruptions) will be communicated in writing within 48 hours.</w:t>
      </w:r>
    </w:p>
    <w:p>
      <w:pPr>
        <w:pStyle w:val="BodyText"/>
      </w:pPr>
      <w:r>
        <w:t xml:space="preserve">5.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the expiration date, all rates and material costs are subject to revision based on prevailing market conditions in the</w:t>
      </w:r>
      <w:r>
        <w:t xml:space="preserve"> </w:t>
      </w:r>
      <w:r>
        <w:t xml:space="preserve">United States Miami</w:t>
      </w:r>
      <w:r>
        <w:t xml:space="preserve"> </w:t>
      </w:r>
      <w:r>
        <w:t xml:space="preserve">region.</w:t>
      </w:r>
    </w:p>
    <w:p>
      <w:pPr>
        <w:numPr>
          <w:ilvl w:val="0"/>
          <w:numId w:val="1002"/>
        </w:numPr>
        <w:pStyle w:val="Compact"/>
      </w:pPr>
      <w:r>
        <w:t xml:space="preserve">Payment terms: 30% deposit upon acceptance of this</w:t>
      </w:r>
      <w:r>
        <w:t xml:space="preserve"> </w:t>
      </w:r>
      <w:r>
        <w:t xml:space="preserve">Quotation Estimate</w:t>
      </w:r>
      <w:r>
        <w:t xml:space="preserve">, 40% upon completion of 50% of the welding scope, and 30% upon final inspection and sign-off. All payments are due within fifteen (15) days of invoice date.</w:t>
      </w:r>
    </w:p>
    <w:p>
      <w:pPr>
        <w:numPr>
          <w:ilvl w:val="0"/>
          <w:numId w:val="1002"/>
        </w:numPr>
        <w:pStyle w:val="Compact"/>
      </w:pPr>
      <w:r>
        <w:t xml:space="preserve">All</w:t>
      </w:r>
      <w:r>
        <w:t xml:space="preserve"> </w:t>
      </w:r>
      <w:r>
        <w:t xml:space="preserve">Welder</w:t>
      </w:r>
      <w:r>
        <w:t xml:space="preserve"> </w:t>
      </w:r>
      <w:r>
        <w:t xml:space="preserve">personnel deployed to the site will hold current AWS certifications (SMAW, GMAW, GTAW) and will comply with OSHA 29 CFR 1910.252 safety standards for welding, cutting, and brazing operations.</w:t>
      </w:r>
    </w:p>
    <w:p>
      <w:pPr>
        <w:numPr>
          <w:ilvl w:val="0"/>
          <w:numId w:val="1002"/>
        </w:numPr>
        <w:pStyle w:val="Compact"/>
      </w:pPr>
      <w:r>
        <w:t xml:space="preserve">The contractor shall maintain general liability insurance of no less than $2,000,000 and workers' compensation coverage as required by the State of Florida for all</w:t>
      </w:r>
      <w:r>
        <w:t xml:space="preserve"> </w:t>
      </w:r>
      <w:r>
        <w:t xml:space="preserve">Welder</w:t>
      </w:r>
      <w:r>
        <w:t xml:space="preserve"> </w:t>
      </w:r>
      <w:r>
        <w:t xml:space="preserve">employees operating in</w:t>
      </w:r>
      <w:r>
        <w:t xml:space="preserve"> </w:t>
      </w:r>
      <w:r>
        <w:t xml:space="preserve">United States Miami</w:t>
      </w:r>
      <w:r>
        <w:t xml:space="preserve">.</w:t>
      </w:r>
    </w:p>
    <w:p>
      <w:pPr>
        <w:numPr>
          <w:ilvl w:val="0"/>
          <w:numId w:val="1002"/>
        </w:numPr>
        <w:pStyle w:val="Compact"/>
      </w:pPr>
      <w:r>
        <w:t xml:space="preserve">Any change in scope, additional welding requirements, or modifications to the original project plan will be documented via a formal Change Order and will be priced separately. This</w:t>
      </w:r>
      <w:r>
        <w:t xml:space="preserve"> </w:t>
      </w:r>
      <w:r>
        <w:t xml:space="preserve">Quotation Estimate</w:t>
      </w:r>
      <w:r>
        <w:t xml:space="preserve"> </w:t>
      </w:r>
      <w:r>
        <w:t xml:space="preserve">does not include work beyond the scope described in Section 2.</w:t>
      </w:r>
    </w:p>
    <w:p>
      <w:pPr>
        <w:numPr>
          <w:ilvl w:val="0"/>
          <w:numId w:val="1002"/>
        </w:numPr>
        <w:pStyle w:val="Compact"/>
      </w:pPr>
      <w:r>
        <w:t xml:space="preserve">All welding work will be performed in accordance with AWS D1.1/D1.1M:2020 (Structural Welding Code — Steel) and applicable Miami-Dade County building codes.</w:t>
      </w:r>
    </w:p>
    <w:p>
      <w:pPr>
        <w:numPr>
          <w:ilvl w:val="0"/>
          <w:numId w:val="1002"/>
        </w:numPr>
        <w:pStyle w:val="Compact"/>
      </w:pPr>
      <w:r>
        <w:t xml:space="preserve">The contractor warrants all</w:t>
      </w:r>
      <w:r>
        <w:t xml:space="preserve"> </w:t>
      </w:r>
      <w:r>
        <w:t xml:space="preserve">Welder</w:t>
      </w:r>
      <w:r>
        <w:t xml:space="preserve"> </w:t>
      </w:r>
      <w:r>
        <w:t xml:space="preserve">work for a period of twelve (12) months from the date of final acceptance. This warranty covers defects in workmanship but does not cover damage resulting from misuse, corrosion, or structural overloading.</w:t>
      </w:r>
    </w:p>
    <w:p>
      <w:pPr>
        <w:numPr>
          <w:ilvl w:val="0"/>
          <w:numId w:val="1002"/>
        </w:numPr>
        <w:pStyle w:val="Compact"/>
      </w:pPr>
      <w:r>
        <w:t xml:space="preserve">This</w:t>
      </w:r>
      <w:r>
        <w:t xml:space="preserve"> </w:t>
      </w:r>
      <w:r>
        <w:t xml:space="preserve">Quotation Estimate</w:t>
      </w:r>
      <w:r>
        <w:t xml:space="preserve"> </w:t>
      </w:r>
      <w:r>
        <w:t xml:space="preserve">is non-binding until countersigned by both parties. Upon signature, it constitutes a binding agreement between Precision Welding Solutions, LLC and the client for the</w:t>
      </w:r>
      <w:r>
        <w:t xml:space="preserve"> </w:t>
      </w:r>
      <w:r>
        <w:t xml:space="preserve">Welder</w:t>
      </w:r>
      <w:r>
        <w:t xml:space="preserve"> </w:t>
      </w:r>
      <w:r>
        <w:t xml:space="preserve">services described herein in</w:t>
      </w:r>
      <w:r>
        <w:t xml:space="preserve"> </w:t>
      </w:r>
      <w:r>
        <w:t xml:space="preserve">United States Miami</w:t>
      </w:r>
      <w:r>
        <w:t xml:space="preserve">.</w:t>
      </w:r>
    </w:p>
    <w:p>
      <w:pPr>
        <w:numPr>
          <w:ilvl w:val="0"/>
          <w:numId w:val="1002"/>
        </w:numPr>
        <w:pStyle w:val="Compact"/>
      </w:pPr>
      <w:r>
        <w:t xml:space="preserve">Disputes arising from this agreement shall be resolved through mediation in Miami-Dade County, Florida, in accordance with the laws of the State of Florida and the United States.</w:t>
      </w:r>
    </w:p>
    <w:p>
      <w:pPr>
        <w:pStyle w:val="FirstParagraph"/>
      </w:pPr>
      <w:r>
        <w:t xml:space="preserve">6. Acceptance and Authorization</w:t>
      </w:r>
    </w:p>
    <w:p>
      <w:pPr>
        <w:pStyle w:val="BodyText"/>
      </w:pPr>
      <w:r>
        <w:t xml:space="preserve">By signing below, both parties acknowledge that they have read, understood, and agree to all terms, conditions, and cost figures presented in this</w:t>
      </w:r>
      <w:r>
        <w:t xml:space="preserve"> </w:t>
      </w:r>
      <w:r>
        <w:t xml:space="preserve">Quotation Estimate</w:t>
      </w:r>
      <w:r>
        <w:t xml:space="preserve"> </w:t>
      </w:r>
      <w:r>
        <w:t xml:space="preserve">for</w:t>
      </w:r>
      <w:r>
        <w:t xml:space="preserve"> </w:t>
      </w:r>
      <w:r>
        <w:t xml:space="preserve">Welder</w:t>
      </w:r>
      <w:r>
        <w:t xml:space="preserve"> </w:t>
      </w:r>
      <w:r>
        <w:t xml:space="preserve">services to be performed in</w:t>
      </w:r>
      <w:r>
        <w:t xml:space="preserve"> </w:t>
      </w:r>
      <w:r>
        <w:t xml:space="preserve">United States Miami</w:t>
      </w:r>
      <w:r>
        <w:t xml:space="preserve">.</w:t>
      </w:r>
    </w:p>
    <w:p>
      <w:pPr>
        <w:pStyle w:val="BodyText"/>
      </w:pPr>
      <w:r>
        <w:rPr>
          <w:bCs/>
          <w:b/>
        </w:rPr>
        <w:t xml:space="preserve">For Precision Welding Solutions, LLC</w:t>
      </w:r>
      <w:r>
        <w:br/>
      </w:r>
      <w:r>
        <w:t xml:space="preserve">Authorized Representative</w:t>
      </w:r>
      <w:r>
        <w:br/>
      </w:r>
      <w:r>
        <w:t xml:space="preserve">Name: _________________________</w:t>
      </w:r>
      <w:r>
        <w:br/>
      </w:r>
      <w:r>
        <w:t xml:space="preserve">Title: Project Director</w:t>
      </w:r>
      <w:r>
        <w:br/>
      </w:r>
      <w:r>
        <w:t xml:space="preserve">Date: _________________________</w:t>
      </w:r>
    </w:p>
    <w:p>
      <w:pPr>
        <w:pStyle w:val="BodyText"/>
      </w:pPr>
      <w:r>
        <w:rPr>
          <w:bCs/>
          <w:b/>
        </w:rPr>
        <w:t xml:space="preserve">For Atlantic Coast Construction Group, Inc.</w:t>
      </w:r>
      <w:r>
        <w:br/>
      </w:r>
      <w:r>
        <w:t xml:space="preserve">Authorized Representative</w:t>
      </w:r>
      <w:r>
        <w:br/>
      </w:r>
      <w:r>
        <w:t xml:space="preserve">Name: _________________________</w:t>
      </w:r>
      <w:r>
        <w:br/>
      </w:r>
      <w:r>
        <w:t xml:space="preserve">Title: _________________________</w:t>
      </w:r>
      <w:r>
        <w:br/>
      </w:r>
      <w:r>
        <w:t xml:space="preserve">Date: _________________________</w:t>
      </w:r>
    </w:p>
    <w:p>
      <w:pPr>
        <w:pStyle w:val="BodyText"/>
      </w:pPr>
      <w:r>
        <w:t xml:space="preserve">Precision Welding Solutions, LLC — Licensed &amp; Insured Welding Contractor, State of Florida (License No. CFC-204871)</w:t>
      </w:r>
    </w:p>
    <w:p>
      <w:pPr>
        <w:pStyle w:val="BodyText"/>
      </w:pPr>
      <w:r>
        <w:t xml:space="preserve">This Quotation Estimate was prepared for use in United States Miami, Florida. © 2025 Precision Welding Solutions, LLC. All rights reserved.</w:t>
      </w:r>
    </w:p>
    <w:p>
      <w:pPr>
        <w:pStyle w:val="BodyText"/>
      </w:pPr>
      <w:r>
        <w:t xml:space="preserve">Page 1 of 1  |  Document QTE-2025-0784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Services - United States Miami</dc:title>
  <dc:creator/>
  <dc:language>en</dc:language>
  <cp:keywords/>
  <dcterms:created xsi:type="dcterms:W3CDTF">2026-10-10T04:40:48Z</dcterms:created>
  <dcterms:modified xsi:type="dcterms:W3CDTF">2026-10-10T04:40:48Z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