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Welder Services &amp; Equipment Supply</w:t>
      </w:r>
    </w:p>
    <w:p>
      <w:pPr>
        <w:pStyle w:val="BodyText"/>
      </w:pPr>
      <w:r>
        <w:t xml:space="preserve">Uzbekistan Tashkent | Industrial &amp; Construction Sector</w:t>
      </w:r>
    </w:p>
    <w:bookmarkEnd w:id="20"/>
    <w:p>
      <w:pPr>
        <w:pStyle w:val="BodyText"/>
      </w:pPr>
      <w:r>
        <w:rPr>
          <w:bCs/>
          <w:b/>
        </w:rPr>
        <w:t xml:space="preserve">Quotation No.:</w:t>
      </w:r>
      <w:r>
        <w:t xml:space="preserve"> </w:t>
      </w:r>
      <w:r>
        <w:t xml:space="preserve">QE-TK-2025-0478</w:t>
      </w:r>
      <w:r>
        <w:br/>
      </w:r>
      <w:r>
        <w:rPr>
          <w:bCs/>
          <w:b/>
        </w:rPr>
        <w:t xml:space="preserve">Date: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Central Asia Industrial Services LLC</w:t>
      </w:r>
      <w:r>
        <w:br/>
      </w:r>
      <w:r>
        <w:rPr>
          <w:bCs/>
          <w:b/>
        </w:rPr>
        <w:t xml:space="preserve">Address:</w:t>
      </w:r>
      <w:r>
        <w:t xml:space="preserve"> </w:t>
      </w:r>
      <w:r>
        <w:t xml:space="preserve">42 Amir Temur Avenue, Tashkent, Uzbekistan</w:t>
      </w:r>
      <w:r>
        <w:br/>
      </w:r>
      <w:r>
        <w:rPr>
          <w:bCs/>
          <w:b/>
        </w:rPr>
        <w:t xml:space="preserve">Contact:</w:t>
      </w:r>
      <w:r>
        <w:t xml:space="preserve"> </w:t>
      </w:r>
      <w:r>
        <w:t xml:space="preserve">+998 71 200 4567 | info@caiservices.uz</w:t>
      </w:r>
    </w:p>
    <w:p>
      <w:pPr>
        <w:pStyle w:val="BodyText"/>
      </w:pPr>
      <w:r>
        <w:rPr>
          <w:bCs/>
          <w:b/>
        </w:rPr>
        <w:t xml:space="preserve">Prepared For:</w:t>
      </w:r>
      <w:r>
        <w:t xml:space="preserve"> </w:t>
      </w:r>
      <w:r>
        <w:t xml:space="preserve">Tashkent Municipal Construction Authority</w:t>
      </w:r>
      <w:r>
        <w:br/>
      </w:r>
      <w:r>
        <w:rPr>
          <w:bCs/>
          <w:b/>
        </w:rPr>
        <w:t xml:space="preserve">Project Site:</w:t>
      </w:r>
      <w:r>
        <w:t xml:space="preserve"> </w:t>
      </w:r>
      <w:r>
        <w:t xml:space="preserve">Chilonzor District, Tashkent, Uzbekistan</w:t>
      </w:r>
      <w:r>
        <w:br/>
      </w:r>
      <w:r>
        <w:rPr>
          <w:bCs/>
          <w:b/>
        </w:rPr>
        <w:t xml:space="preserve">Reference:</w:t>
      </w:r>
      <w:r>
        <w:t xml:space="preserve"> </w:t>
      </w:r>
      <w:r>
        <w:t xml:space="preserve">TMC-2025-Infra-112</w:t>
      </w:r>
    </w:p>
    <w:bookmarkStart w:id="21" w:name="scope-of-work-and-purpose"/>
    <w:p>
      <w:pPr>
        <w:pStyle w:val="Heading2"/>
      </w:pPr>
      <w:r>
        <w:t xml:space="preserve">1. Scope of Work and Purpose</w:t>
      </w:r>
    </w:p>
    <w:p>
      <w:pPr>
        <w:pStyle w:val="FirstParagraph"/>
      </w:pPr>
      <w:r>
        <w:t xml:space="preserve">This</w:t>
      </w:r>
      <w:r>
        <w:t xml:space="preserve"> </w:t>
      </w:r>
      <w:r>
        <w:t xml:space="preserve">Quotation Estimate</w:t>
      </w:r>
      <w:r>
        <w:t xml:space="preserve"> </w:t>
      </w:r>
      <w:r>
        <w:t xml:space="preserve">is issued by Central Asia Industrial Services LLC to provide a comprehensive cost breakdown for the procurement, deployment, and operation of a certified</w:t>
      </w:r>
      <w:r>
        <w:t xml:space="preserve"> </w:t>
      </w:r>
      <w:r>
        <w:t xml:space="preserve">Welder</w:t>
      </w:r>
      <w:r>
        <w:t xml:space="preserve"> </w:t>
      </w:r>
      <w:r>
        <w:t xml:space="preserve">and associated welding equipment for the municipal infrastructure rehabilitation project located in</w:t>
      </w:r>
      <w:r>
        <w:t xml:space="preserve"> </w:t>
      </w:r>
      <w:r>
        <w:t xml:space="preserve">Uzbekistan Tashkent</w:t>
      </w:r>
      <w:r>
        <w:t xml:space="preserve">. The scope encompasses structural steel welding, pipeline joining, and fabrication work required for the Chilonzor District water distribution network upgrade. This document serves as the formal pricing proposal and shall remain valid for thirty (30) calendar days from the date of issue.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Certified Welder (TIG/MIG/ARC) – Daily Labor Rate, including PPE and certification compliance per Uzbekistan national standards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02</w:t>
            </w:r>
          </w:p>
        </w:tc>
        <w:tc>
          <w:tcPr/>
          <w:p>
            <w:pPr>
              <w:pStyle w:val="Compact"/>
              <w:jc w:val="left"/>
            </w:pPr>
            <w:r>
              <w:t xml:space="preserve">Welding Machine – Inverter MIG/MAG 350A (Brand: Lincoln Electric or equivalent), fully serviced and calibrated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03</w:t>
            </w:r>
          </w:p>
        </w:tc>
        <w:tc>
          <w:tcPr/>
          <w:p>
            <w:pPr>
              <w:pStyle w:val="Compact"/>
              <w:jc w:val="left"/>
            </w:pPr>
            <w:r>
              <w:t xml:space="preserve">Welding Consumables – Electrodes (E6013, E7018), MIG wire (ER70S-6), TIG filler rods, shielding gas (Argon/CO2 mix) for full project duration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Welder Safety Equipment – Welding helmets (auto-darkening), leather gloves, aprons, safety boots, respiratory protection (per OSHA and Uzbekistan labor regulations)</w:t>
            </w:r>
          </w:p>
        </w:tc>
        <w:tc>
          <w:tcPr/>
          <w:p>
            <w:pPr>
              <w:pStyle w:val="Compact"/>
              <w:jc w:val="left"/>
            </w:pPr>
            <w:r>
              <w:t xml:space="preserve">2</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Site Preparation and Welding Fixture Assembly – Clamps, jigs, positioning tables, and workbench setup at the Tashkent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06</w:t>
            </w:r>
          </w:p>
        </w:tc>
        <w:tc>
          <w:tcPr/>
          <w:p>
            <w:pPr>
              <w:pStyle w:val="Compact"/>
              <w:jc w:val="left"/>
            </w:pPr>
            <w:r>
              <w:t xml:space="preserve">Quality Inspection and NDT Testing – Visual inspection, dye penetrant testing, and radiographic testing of all weld joints per GOST 14782 and ISO 5817 standards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480,000</w:t>
            </w:r>
          </w:p>
        </w:tc>
        <w:tc>
          <w:tcPr/>
          <w:p>
            <w:pPr>
              <w:pStyle w:val="Compact"/>
              <w:jc w:val="left"/>
            </w:pPr>
            <w:r>
              <w:t xml:space="preserve">21,600,000</w:t>
            </w:r>
          </w:p>
        </w:tc>
      </w:tr>
      <w:tr>
        <w:tc>
          <w:tcPr/>
          <w:p>
            <w:pPr>
              <w:pStyle w:val="Compact"/>
              <w:jc w:val="left"/>
            </w:pPr>
            <w:r>
              <w:t xml:space="preserve">07</w:t>
            </w:r>
          </w:p>
        </w:tc>
        <w:tc>
          <w:tcPr/>
          <w:p>
            <w:pPr>
              <w:pStyle w:val="Compact"/>
              <w:jc w:val="left"/>
            </w:pPr>
            <w:r>
              <w:t xml:space="preserve">Transportation and Logistics – Delivery of Welder, equipment, and consumables from Tashkent warehouse to Chilonzor District site, including return logistics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Project Supervision and Documentation – Daily work logs, weld maps, as-built drawings, and final completion certificate for Uzbekistan Tashkent municipal records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15,750,000</w:t>
            </w:r>
          </w:p>
        </w:tc>
      </w:tr>
      <w:tr>
        <w:tc>
          <w:tcPr>
            <w:gridSpan w:val="5"/>
          </w:tcPr>
          <w:p>
            <w:pPr>
              <w:pStyle w:val="Compact"/>
              <w:jc w:val="left"/>
            </w:pPr>
            <w:r>
              <w:t xml:space="preserve">SUBTOTAL</w:t>
            </w:r>
          </w:p>
        </w:tc>
        <w:tc>
          <w:tcPr/>
          <w:p>
            <w:pPr>
              <w:pStyle w:val="Compact"/>
              <w:jc w:val="left"/>
            </w:pPr>
            <w:r>
              <w:t xml:space="preserve">161,500,000</w:t>
            </w:r>
          </w:p>
        </w:tc>
      </w:tr>
      <w:tr>
        <w:tc>
          <w:tcPr>
            <w:gridSpan w:val="5"/>
          </w:tcPr>
          <w:p>
            <w:pPr>
              <w:pStyle w:val="Compact"/>
              <w:jc w:val="left"/>
            </w:pPr>
            <w:r>
              <w:t xml:space="preserve">VAT (12% – Uzbekistan standard rate)</w:t>
            </w:r>
          </w:p>
        </w:tc>
        <w:tc>
          <w:tcPr/>
          <w:p>
            <w:pPr>
              <w:pStyle w:val="Compact"/>
              <w:jc w:val="left"/>
            </w:pPr>
            <w:r>
              <w:t xml:space="preserve">19,380,000</w:t>
            </w:r>
          </w:p>
        </w:tc>
      </w:tr>
      <w:tr>
        <w:tc>
          <w:tcPr>
            <w:gridSpan w:val="5"/>
          </w:tcPr>
          <w:p>
            <w:pPr>
              <w:pStyle w:val="Compact"/>
              <w:jc w:val="left"/>
            </w:pPr>
            <w:r>
              <w:t xml:space="preserve">GRAND TOTAL (UZS)</w:t>
            </w:r>
          </w:p>
        </w:tc>
        <w:tc>
          <w:tcPr/>
          <w:p>
            <w:pPr>
              <w:pStyle w:val="Compact"/>
              <w:jc w:val="left"/>
            </w:pPr>
            <w:r>
              <w:t xml:space="preserve">180,880,000</w:t>
            </w:r>
          </w:p>
        </w:tc>
      </w:tr>
      <w:tr>
        <w:tc>
          <w:tcPr>
            <w:gridSpan w:val="5"/>
          </w:tcPr>
          <w:p>
            <w:pPr>
              <w:pStyle w:val="Compact"/>
              <w:jc w:val="left"/>
            </w:pPr>
            <w:r>
              <w:t xml:space="preserve">GRAND TOTAL (USD – approximate at 1 USD = 12,800 UZS)</w:t>
            </w:r>
          </w:p>
        </w:tc>
        <w:tc>
          <w:tcPr/>
          <w:p>
            <w:pPr>
              <w:pStyle w:val="Compact"/>
              <w:jc w:val="left"/>
            </w:pPr>
            <w:r>
              <w:t xml:space="preserve">≈ 14,131 USD</w:t>
            </w:r>
          </w:p>
        </w:tc>
      </w:tr>
    </w:tbl>
    <w:bookmarkEnd w:id="22"/>
    <w:bookmarkStart w:id="23" w:name="technical-specifications-and-compliance"/>
    <w:p>
      <w:pPr>
        <w:pStyle w:val="Heading2"/>
      </w:pPr>
      <w:r>
        <w:t xml:space="preserve">3. Technical Specifications and Compliance</w:t>
      </w:r>
    </w:p>
    <w:p>
      <w:pPr>
        <w:pStyle w:val="FirstParagraph"/>
      </w:pPr>
      <w:r>
        <w:t xml:space="preserve">The</w:t>
      </w:r>
      <w:r>
        <w:t xml:space="preserve"> </w:t>
      </w:r>
      <w:r>
        <w:t xml:space="preserve">Welder</w:t>
      </w:r>
      <w:r>
        <w:t xml:space="preserve"> </w:t>
      </w:r>
      <w:r>
        <w:t xml:space="preserve">assigned to this project shall hold a valid certification from the Uzbekistan National Welding Council (UzWeld) and possess a minimum of five (5) years of documented experience in structural and pipeline welding. All welding procedures shall comply with the applicable GOST standards in force in Uzbekistan, as well as ISO 3834 for quality management in welding. The Welder will operate exclusively within the designated project boundaries in Tashkent, Uzbekistan, and shall adhere to all local labor laws, safety regulations, and environmental guidelines enforced by the Tashkent City Executive Committee.</w:t>
      </w:r>
    </w:p>
    <w:p>
      <w:pPr>
        <w:pStyle w:val="BodyText"/>
      </w:pPr>
      <w:r>
        <w:t xml:space="preserve">All welding equipment listed in this Quotation Estimate shall be new or factory-refurbished units with a minimum twelve-month manufacturer warranty. The Welder will be responsible for daily pre-use inspections, proper storage of equipment, and reporting of any malfunctions to the project supervisor within two (2) hours of detection.</w:t>
      </w:r>
    </w:p>
    <w:bookmarkEnd w:id="23"/>
    <w:bookmarkStart w:id="24" w:name="payment-terms-and-schedule"/>
    <w:p>
      <w:pPr>
        <w:pStyle w:val="Heading2"/>
      </w:pPr>
      <w:r>
        <w:t xml:space="preserve">4. Payment Terms and Schedule</w:t>
      </w:r>
    </w:p>
    <w:p>
      <w:pPr>
        <w:pStyle w:val="FirstParagraph"/>
      </w:pPr>
      <w:r>
        <w:t xml:space="preserve">Payment for the services and materials outlined in this Quotation Estimate shall be made in the following installments: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(UZS)</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30%</w:t>
            </w:r>
          </w:p>
        </w:tc>
        <w:tc>
          <w:tcPr/>
          <w:p>
            <w:pPr>
              <w:pStyle w:val="Compact"/>
              <w:jc w:val="left"/>
            </w:pPr>
            <w:r>
              <w:t xml:space="preserve">54,264,000</w:t>
            </w:r>
          </w:p>
        </w:tc>
        <w:tc>
          <w:tcPr/>
          <w:p>
            <w:pPr>
              <w:pStyle w:val="Compact"/>
              <w:jc w:val="left"/>
            </w:pPr>
            <w:r>
              <w:t xml:space="preserve">Within 7 days of signing</w:t>
            </w:r>
          </w:p>
        </w:tc>
      </w:tr>
      <w:tr>
        <w:tc>
          <w:tcPr/>
          <w:p>
            <w:pPr>
              <w:pStyle w:val="Compact"/>
              <w:jc w:val="left"/>
            </w:pPr>
            <w:r>
              <w:t xml:space="preserve">50% project completion (verified by NDT)</w:t>
            </w:r>
          </w:p>
        </w:tc>
        <w:tc>
          <w:tcPr/>
          <w:p>
            <w:pPr>
              <w:pStyle w:val="Compact"/>
              <w:jc w:val="left"/>
            </w:pPr>
            <w:r>
              <w:t xml:space="preserve">40%</w:t>
            </w:r>
          </w:p>
        </w:tc>
        <w:tc>
          <w:tcPr/>
          <w:p>
            <w:pPr>
              <w:pStyle w:val="Compact"/>
              <w:jc w:val="left"/>
            </w:pPr>
            <w:r>
              <w:t xml:space="preserve">72,352,000</w:t>
            </w:r>
          </w:p>
        </w:tc>
        <w:tc>
          <w:tcPr/>
          <w:p>
            <w:pPr>
              <w:pStyle w:val="Compact"/>
              <w:jc w:val="left"/>
            </w:pPr>
            <w:r>
              <w:t xml:space="preserve">Upon milestone acceptance</w:t>
            </w:r>
          </w:p>
        </w:tc>
      </w:tr>
      <w:tr>
        <w:tc>
          <w:tcPr/>
          <w:p>
            <w:pPr>
              <w:pStyle w:val="Compact"/>
              <w:jc w:val="left"/>
            </w:pPr>
            <w:r>
              <w:t xml:space="preserve">Final completion and handover</w:t>
            </w:r>
          </w:p>
        </w:tc>
        <w:tc>
          <w:tcPr/>
          <w:p>
            <w:pPr>
              <w:pStyle w:val="Compact"/>
              <w:jc w:val="left"/>
            </w:pPr>
            <w:r>
              <w:t xml:space="preserve">30%</w:t>
            </w:r>
          </w:p>
        </w:tc>
        <w:tc>
          <w:tcPr/>
          <w:p>
            <w:pPr>
              <w:pStyle w:val="Compact"/>
              <w:jc w:val="left"/>
            </w:pPr>
            <w:r>
              <w:t xml:space="preserve">54,264,000</w:t>
            </w:r>
          </w:p>
        </w:tc>
        <w:tc>
          <w:tcPr/>
          <w:p>
            <w:pPr>
              <w:pStyle w:val="Compact"/>
              <w:jc w:val="left"/>
            </w:pPr>
            <w:r>
              <w:t xml:space="preserve">Within 14 days of final inspection</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non-binding until formally accepted in writing by the client and countersigned by Central Asia Industrial Services LLC.</w:t>
      </w:r>
    </w:p>
    <w:p>
      <w:pPr>
        <w:numPr>
          <w:ilvl w:val="0"/>
          <w:numId w:val="1001"/>
        </w:numPr>
        <w:pStyle w:val="Compact"/>
      </w:pPr>
      <w:r>
        <w:t xml:space="preserve">All prices are quoted in Uzbekistan Som (UZS) and are inclusive of all applicable local taxes unless otherwise stated. The USD equivalent is provided for reference only and is subject to exchange rate fluctuations.</w:t>
      </w:r>
    </w:p>
    <w:p>
      <w:pPr>
        <w:numPr>
          <w:ilvl w:val="0"/>
          <w:numId w:val="1001"/>
        </w:numPr>
        <w:pStyle w:val="Compact"/>
      </w:pPr>
      <w:r>
        <w:t xml:space="preserve">The Welder and all personnel shall be covered under the company's occupational health and insurance policy in accordance with Uzbekistan labor legislation.</w:t>
      </w:r>
    </w:p>
    <w:p>
      <w:pPr>
        <w:numPr>
          <w:ilvl w:val="0"/>
          <w:numId w:val="1001"/>
        </w:numPr>
        <w:pStyle w:val="Compact"/>
      </w:pPr>
      <w:r>
        <w:t xml:space="preserve">Any change in scope, additional welding hours, or material substitutions must be documented via a formal Change Order signed by both parties before execution.</w:t>
      </w:r>
    </w:p>
    <w:p>
      <w:pPr>
        <w:numPr>
          <w:ilvl w:val="0"/>
          <w:numId w:val="1001"/>
        </w:numPr>
        <w:pStyle w:val="Compact"/>
      </w:pPr>
      <w:r>
        <w:t xml:space="preserve">Delays caused by force majeure events, government-mandated shutdowns, or client-directed work stoppages shall extend the project timeline without penalty to the contractor.</w:t>
      </w:r>
    </w:p>
    <w:p>
      <w:pPr>
        <w:numPr>
          <w:ilvl w:val="0"/>
          <w:numId w:val="1001"/>
        </w:numPr>
        <w:pStyle w:val="Compact"/>
      </w:pPr>
      <w:r>
        <w:t xml:space="preserve">The project site is located in Tashkent, Uzbekistan, and all work shall comply with the Tashkent City Building Code and environmental permits held by the client.</w:t>
      </w:r>
    </w:p>
    <w:p>
      <w:pPr>
        <w:numPr>
          <w:ilvl w:val="0"/>
          <w:numId w:val="1001"/>
        </w:numPr>
        <w:pStyle w:val="Compact"/>
      </w:pPr>
      <w:r>
        <w:t xml:space="preserve">Disputes arising from this Quotation Estimate shall be resolved through arbitration in Tashkent, Uzbekistan, in accordance with the rules of the Tashkent International Arbitration Center.</w:t>
      </w:r>
    </w:p>
    <w:p>
      <w:pPr>
        <w:numPr>
          <w:ilvl w:val="0"/>
          <w:numId w:val="1001"/>
        </w:numPr>
        <w:pStyle w:val="Compact"/>
      </w:pPr>
      <w:r>
        <w:t xml:space="preserve">Confidentiality: All technical drawings, weld procedures, and project data remain the property of the client and shall not be disclosed to third parties without written consent.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agreed-upon scope, pricing, and terms for the Welder services to be performed in Uzbekistan Tashkent. This document, once executed, constitutes a binding commercial agreement between the parties.</w:t>
      </w:r>
    </w:p>
    <w:p>
      <w:pPr>
        <w:pStyle w:val="BodyText"/>
      </w:pPr>
      <w:r>
        <w:rPr>
          <w:bCs/>
          <w:b/>
        </w:rPr>
        <w:t xml:space="preserve">For Central Asia Industrial Services LLC</w:t>
      </w:r>
      <w:r>
        <w:br/>
      </w:r>
      <w:r>
        <w:t xml:space="preserve">Name: _________________________</w:t>
      </w:r>
      <w:r>
        <w:br/>
      </w:r>
      <w:r>
        <w:t xml:space="preserve">Title: Project Director</w:t>
      </w:r>
      <w:r>
        <w:br/>
      </w:r>
      <w:r>
        <w:t xml:space="preserve">Date: _________________________</w:t>
      </w:r>
    </w:p>
    <w:p>
      <w:pPr>
        <w:pStyle w:val="BodyText"/>
      </w:pPr>
      <w:r>
        <w:rPr>
          <w:bCs/>
          <w:b/>
        </w:rPr>
        <w:t xml:space="preserve">For Tashkent Municipal Construction Authority</w:t>
      </w:r>
      <w:r>
        <w:br/>
      </w:r>
      <w:r>
        <w:t xml:space="preserve">Name: _________________________</w:t>
      </w:r>
      <w:r>
        <w:br/>
      </w:r>
      <w:r>
        <w:t xml:space="preserve">Title: Procurement Officer</w:t>
      </w:r>
      <w:r>
        <w:br/>
      </w:r>
      <w:r>
        <w:t xml:space="preserve">Date: _________________________</w:t>
      </w:r>
    </w:p>
    <w:p>
      <w:pPr>
        <w:pStyle w:val="BodyText"/>
      </w:pPr>
      <w:r>
        <w:t xml:space="preserve">Central Asia Industrial Services LLC | 42 Amir Temur Avenue, Tashkent, Uzbekistan | Reg. No. 104528763 | TIN: 200145678</w:t>
      </w:r>
    </w:p>
    <w:p>
      <w:pPr>
        <w:pStyle w:val="BodyText"/>
      </w:pPr>
      <w:r>
        <w:t xml:space="preserve">This Quotation Estimate was generated on 15 June 2025. Document Ref: QE-TK-2025-0478.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Uzbekistan Tashkent</dc:title>
  <dc:creator/>
  <dc:language>en</dc:language>
  <cp:keywords/>
  <dcterms:created xsi:type="dcterms:W3CDTF">2026-10-10T07:00:44Z</dcterms:created>
  <dcterms:modified xsi:type="dcterms:W3CDTF">2026-10-10T07:00:44Z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