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Welder Services — Venezuela Caracas</w:t>
      </w:r>
    </w:p>
    <w:p>
      <w:pPr>
        <w:pStyle w:val="BodyText"/>
      </w:pPr>
      <w:r>
        <w:t xml:space="preserve">Document Reference: QE-VC-2025-0047 | Issued by: Andes Industrial Welding Solutions C.A.</w:t>
      </w:r>
    </w:p>
    <w:bookmarkEnd w:id="20"/>
    <w:p>
      <w:pPr>
        <w:pStyle w:val="BodyText"/>
      </w:pPr>
      <w:r>
        <w:rPr>
          <w:bCs/>
          <w:b/>
        </w:rPr>
        <w:t xml:space="preserve">Quotation Estimate No.:</w:t>
      </w:r>
      <w:r>
        <w:t xml:space="preserve"> </w:t>
      </w:r>
      <w:r>
        <w:t xml:space="preserve">QE-VC-2025-0047</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Location:</w:t>
      </w:r>
      <w:r>
        <w:t xml:space="preserve"> </w:t>
      </w:r>
      <w:r>
        <w:t xml:space="preserve">Venezuela Caracas</w:t>
      </w:r>
    </w:p>
    <w:bookmarkStart w:id="21" w:name="X600b7bc29164d4a813ee09811570fec958e5fde"/>
    <w:p>
      <w:pPr>
        <w:pStyle w:val="Heading2"/>
      </w:pPr>
      <w:r>
        <w:t xml:space="preserve">1. Introduction and Scope of the Quotation Estimate</w:t>
      </w:r>
    </w:p>
    <w:p>
      <w:pPr>
        <w:pStyle w:val="FirstParagraph"/>
      </w:pPr>
      <w:r>
        <w:t xml:space="preserve">This</w:t>
      </w:r>
      <w:r>
        <w:t xml:space="preserve"> </w:t>
      </w:r>
      <w:r>
        <w:t xml:space="preserve">Quotation Estimate</w:t>
      </w:r>
      <w:r>
        <w:t xml:space="preserve"> </w:t>
      </w:r>
      <w:r>
        <w:t xml:space="preserve">is formally prepared by Andes Industrial Welding Solutions C.A., a registered and licensed industrial services company operating within the metropolitan area of</w:t>
      </w:r>
      <w:r>
        <w:t xml:space="preserve"> </w:t>
      </w:r>
      <w:r>
        <w:t xml:space="preserve">Venezuela Caracas</w:t>
      </w:r>
      <w:r>
        <w:t xml:space="preserve">. The purpose of this document is to provide the client with a comprehensive, itemized, and transparent cost breakdown for the procurement of professional</w:t>
      </w:r>
      <w:r>
        <w:t xml:space="preserve"> </w:t>
      </w:r>
      <w:r>
        <w:t xml:space="preserve">Welder</w:t>
      </w:r>
      <w:r>
        <w:t xml:space="preserve"> </w:t>
      </w:r>
      <w:r>
        <w:t xml:space="preserve">services, specialized welding equipment, consumable materials, and on-site technical supervision required for the structural fabrication and repair project located in the industrial district of Los Teques,</w:t>
      </w:r>
      <w:r>
        <w:t xml:space="preserve"> </w:t>
      </w:r>
      <w:r>
        <w:t xml:space="preserve">Venezuela Caracas</w:t>
      </w:r>
      <w:r>
        <w:t xml:space="preserve">.</w:t>
      </w:r>
    </w:p>
    <w:p>
      <w:pPr>
        <w:pStyle w:val="BodyText"/>
      </w:pPr>
      <w:r>
        <w:t xml:space="preserve">The</w:t>
      </w:r>
      <w:r>
        <w:t xml:space="preserve"> </w:t>
      </w:r>
      <w:r>
        <w:t xml:space="preserve">Welder</w:t>
      </w:r>
      <w:r>
        <w:t xml:space="preserve"> </w:t>
      </w:r>
      <w:r>
        <w:t xml:space="preserve">services outlined in this</w:t>
      </w:r>
      <w:r>
        <w:t xml:space="preserve"> </w:t>
      </w:r>
      <w:r>
        <w:t xml:space="preserve">Quotation Estimate</w:t>
      </w:r>
      <w:r>
        <w:t xml:space="preserve"> </w:t>
      </w:r>
      <w:r>
        <w:t xml:space="preserve">encompass all phases of the project, including preliminary site assessment, material preparation, execution of arc welding, MIG/MAG welding, TIG welding, and post-weld quality inspection. All work will be performed in strict compliance with the technical standards established by the Venezuelan Institute for Scientific Research (IVIC) and the applicable regulations of the Ministry of Industry and Production of the Bolivarian Republic of Venezuela.</w:t>
      </w:r>
    </w:p>
    <w:bookmarkEnd w:id="21"/>
    <w:bookmarkStart w:id="22" w:name="client-information"/>
    <w:p>
      <w:pPr>
        <w:pStyle w:val="Heading2"/>
      </w:pPr>
      <w:r>
        <w:t xml:space="preserve">2.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Corporación Metalmecánica del Caribe C.A.</w:t>
            </w:r>
          </w:p>
        </w:tc>
      </w:tr>
      <w:tr>
        <w:tc>
          <w:tcPr/>
          <w:p>
            <w:pPr>
              <w:pStyle w:val="Compact"/>
              <w:jc w:val="left"/>
            </w:pPr>
            <w:r>
              <w:t xml:space="preserve">Project Address</w:t>
            </w:r>
          </w:p>
        </w:tc>
        <w:tc>
          <w:tcPr/>
          <w:p>
            <w:pPr>
              <w:pStyle w:val="Compact"/>
              <w:jc w:val="left"/>
            </w:pPr>
            <w:r>
              <w:t xml:space="preserve">Av. Francisco de Miranda, Sector Industrial, Caracas, Venezuela</w:t>
            </w:r>
          </w:p>
        </w:tc>
      </w:tr>
      <w:tr>
        <w:tc>
          <w:tcPr/>
          <w:p>
            <w:pPr>
              <w:pStyle w:val="Compact"/>
              <w:jc w:val="left"/>
            </w:pPr>
            <w:r>
              <w:t xml:space="preserve">Contact Person</w:t>
            </w:r>
          </w:p>
        </w:tc>
        <w:tc>
          <w:tcPr/>
          <w:p>
            <w:pPr>
              <w:pStyle w:val="Compact"/>
              <w:jc w:val="left"/>
            </w:pPr>
            <w:r>
              <w:t xml:space="preserve">Ing. Roberto Salazar (Project Director)</w:t>
            </w:r>
          </w:p>
        </w:tc>
      </w:tr>
      <w:tr>
        <w:tc>
          <w:tcPr/>
          <w:p>
            <w:pPr>
              <w:pStyle w:val="Compact"/>
              <w:jc w:val="left"/>
            </w:pPr>
            <w:r>
              <w:t xml:space="preserve">Phone / Email</w:t>
            </w:r>
          </w:p>
        </w:tc>
        <w:tc>
          <w:tcPr/>
          <w:p>
            <w:pPr>
              <w:pStyle w:val="Compact"/>
              <w:jc w:val="left"/>
            </w:pPr>
            <w:r>
              <w:t xml:space="preserve">+58 212-555-0187 / r.salazar@metalmecanicacaribe.com.ve</w:t>
            </w:r>
          </w:p>
        </w:tc>
      </w:tr>
    </w:tbl>
    <w:bookmarkEnd w:id="22"/>
    <w:bookmarkStart w:id="23" w:name="X88dfde06ea726c0ca1650e0db07536651af1de3"/>
    <w:p>
      <w:pPr>
        <w:pStyle w:val="Heading2"/>
      </w:pPr>
      <w:r>
        <w:t xml:space="preserve">3. Detailed Cost Breakdown of the Quotation Estimate</w:t>
      </w:r>
    </w:p>
    <w:p>
      <w:pPr>
        <w:pStyle w:val="FirstParagraph"/>
      </w:pPr>
      <w:r>
        <w:t xml:space="preserve">The following table constitutes the core financial component of this</w:t>
      </w:r>
      <w:r>
        <w:t xml:space="preserve"> </w:t>
      </w:r>
      <w:r>
        <w:t xml:space="preserve">Quotation Estimate</w:t>
      </w:r>
      <w:r>
        <w:t xml:space="preserve"> </w:t>
      </w:r>
      <w:r>
        <w:t xml:space="preserve">for</w:t>
      </w:r>
      <w:r>
        <w:t xml:space="preserve"> </w:t>
      </w:r>
      <w:r>
        <w:t xml:space="preserve">Welder</w:t>
      </w:r>
      <w:r>
        <w:t xml:space="preserve"> </w:t>
      </w:r>
      <w:r>
        <w:t xml:space="preserve">services to be executed in</w:t>
      </w:r>
      <w:r>
        <w:t xml:space="preserve"> </w:t>
      </w:r>
      <w:r>
        <w:t xml:space="preserve">Venezuela Caracas</w:t>
      </w:r>
      <w:r>
        <w:t xml:space="preserve">. All monetary values are expressed in United States Dollars (USD) as per the current exchange rate authorized by the Central Bank of Venezuela (BCV).</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Certified Senior Welder (AWS D1.1 qualified) — on-site labor, 8-hour shifts</w:t>
            </w:r>
          </w:p>
        </w:tc>
        <w:tc>
          <w:tcPr/>
          <w:p>
            <w:pPr>
              <w:pStyle w:val="Compact"/>
              <w:jc w:val="left"/>
            </w:pPr>
            <w:r>
              <w:t xml:space="preserve">4</w:t>
            </w:r>
          </w:p>
        </w:tc>
        <w:tc>
          <w:tcPr/>
          <w:p>
            <w:pPr>
              <w:pStyle w:val="Compact"/>
              <w:jc w:val="left"/>
            </w:pPr>
            <w:r>
              <w:t xml:space="preserve">Workers</w:t>
            </w:r>
          </w:p>
        </w:tc>
        <w:tc>
          <w:tcPr/>
          <w:p>
            <w:pPr>
              <w:pStyle w:val="Compact"/>
              <w:jc w:val="left"/>
            </w:pPr>
            <w:r>
              <w:t xml:space="preserve">185.00</w:t>
            </w:r>
          </w:p>
        </w:tc>
        <w:tc>
          <w:tcPr/>
          <w:p>
            <w:pPr>
              <w:pStyle w:val="Compact"/>
              <w:jc w:val="left"/>
            </w:pPr>
            <w:r>
              <w:t xml:space="preserve">740.00</w:t>
            </w:r>
          </w:p>
        </w:tc>
      </w:tr>
      <w:tr>
        <w:tc>
          <w:tcPr/>
          <w:p>
            <w:pPr>
              <w:pStyle w:val="Compact"/>
              <w:jc w:val="left"/>
            </w:pPr>
            <w:r>
              <w:t xml:space="preserve">02</w:t>
            </w:r>
          </w:p>
        </w:tc>
        <w:tc>
          <w:tcPr/>
          <w:p>
            <w:pPr>
              <w:pStyle w:val="Compact"/>
              <w:jc w:val="left"/>
            </w:pPr>
            <w:r>
              <w:t xml:space="preserve">Junior Welder Assistant — material handling, grinding, and fit-up</w:t>
            </w:r>
          </w:p>
        </w:tc>
        <w:tc>
          <w:tcPr/>
          <w:p>
            <w:pPr>
              <w:pStyle w:val="Compact"/>
              <w:jc w:val="left"/>
            </w:pPr>
            <w:r>
              <w:t xml:space="preserve">3</w:t>
            </w:r>
          </w:p>
        </w:tc>
        <w:tc>
          <w:tcPr/>
          <w:p>
            <w:pPr>
              <w:pStyle w:val="Compact"/>
              <w:jc w:val="left"/>
            </w:pPr>
            <w:r>
              <w:t xml:space="preserve">Workers</w:t>
            </w:r>
          </w:p>
        </w:tc>
        <w:tc>
          <w:tcPr/>
          <w:p>
            <w:pPr>
              <w:pStyle w:val="Compact"/>
              <w:jc w:val="left"/>
            </w:pPr>
            <w:r>
              <w:t xml:space="preserve">95.00</w:t>
            </w:r>
          </w:p>
        </w:tc>
        <w:tc>
          <w:tcPr/>
          <w:p>
            <w:pPr>
              <w:pStyle w:val="Compact"/>
              <w:jc w:val="left"/>
            </w:pPr>
            <w:r>
              <w:t xml:space="preserve">285.00</w:t>
            </w:r>
          </w:p>
        </w:tc>
      </w:tr>
      <w:tr>
        <w:tc>
          <w:tcPr/>
          <w:p>
            <w:pPr>
              <w:pStyle w:val="Compact"/>
              <w:jc w:val="left"/>
            </w:pPr>
            <w:r>
              <w:t xml:space="preserve">03</w:t>
            </w:r>
          </w:p>
        </w:tc>
        <w:tc>
          <w:tcPr/>
          <w:p>
            <w:pPr>
              <w:pStyle w:val="Compact"/>
              <w:jc w:val="left"/>
            </w:pPr>
            <w:r>
              <w:t xml:space="preserve">Welding Engineer / Quality Inspector (NDE Level II)</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04</w:t>
            </w:r>
          </w:p>
        </w:tc>
        <w:tc>
          <w:tcPr/>
          <w:p>
            <w:pPr>
              <w:pStyle w:val="Compact"/>
              <w:jc w:val="left"/>
            </w:pPr>
            <w:r>
              <w:t xml:space="preserve">MIG/MAG Welding Machine (Lincoln Electric Power Wave S350) — rental per day</w:t>
            </w:r>
          </w:p>
        </w:tc>
        <w:tc>
          <w:tcPr/>
          <w:p>
            <w:pPr>
              <w:pStyle w:val="Compact"/>
              <w:jc w:val="left"/>
            </w:pPr>
            <w:r>
              <w:t xml:space="preserve">3</w:t>
            </w:r>
          </w:p>
        </w:tc>
        <w:tc>
          <w:tcPr/>
          <w:p>
            <w:pPr>
              <w:pStyle w:val="Compact"/>
              <w:jc w:val="left"/>
            </w:pPr>
            <w:r>
              <w:t xml:space="preserve">Units</w:t>
            </w:r>
          </w:p>
        </w:tc>
        <w:tc>
          <w:tcPr/>
          <w:p>
            <w:pPr>
              <w:pStyle w:val="Compact"/>
              <w:jc w:val="left"/>
            </w:pPr>
            <w:r>
              <w:t xml:space="preserve">120.00</w:t>
            </w:r>
          </w:p>
        </w:tc>
        <w:tc>
          <w:tcPr/>
          <w:p>
            <w:pPr>
              <w:pStyle w:val="Compact"/>
              <w:jc w:val="left"/>
            </w:pPr>
            <w:r>
              <w:t xml:space="preserve">360.00</w:t>
            </w:r>
          </w:p>
        </w:tc>
      </w:tr>
      <w:tr>
        <w:tc>
          <w:tcPr/>
          <w:p>
            <w:pPr>
              <w:pStyle w:val="Compact"/>
              <w:jc w:val="left"/>
            </w:pPr>
            <w:r>
              <w:t xml:space="preserve">05</w:t>
            </w:r>
          </w:p>
        </w:tc>
        <w:tc>
          <w:tcPr/>
          <w:p>
            <w:pPr>
              <w:pStyle w:val="Compact"/>
              <w:jc w:val="left"/>
            </w:pPr>
            <w:r>
              <w:t xml:space="preserve">TIG Welding Machine (Miller TIG 250) — rental per day</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145.00</w:t>
            </w:r>
          </w:p>
        </w:tc>
        <w:tc>
          <w:tcPr/>
          <w:p>
            <w:pPr>
              <w:pStyle w:val="Compact"/>
              <w:jc w:val="left"/>
            </w:pPr>
            <w:r>
              <w:t xml:space="preserve">290.00</w:t>
            </w:r>
          </w:p>
        </w:tc>
      </w:tr>
      <w:tr>
        <w:tc>
          <w:tcPr/>
          <w:p>
            <w:pPr>
              <w:pStyle w:val="Compact"/>
              <w:jc w:val="left"/>
            </w:pPr>
            <w:r>
              <w:t xml:space="preserve">06</w:t>
            </w:r>
          </w:p>
        </w:tc>
        <w:tc>
          <w:tcPr/>
          <w:p>
            <w:pPr>
              <w:pStyle w:val="Compact"/>
              <w:jc w:val="left"/>
            </w:pPr>
            <w:r>
              <w:t xml:space="preserve">Consumable Welding Wire ER70S-6 (1.0 mm) — per kg</w:t>
            </w:r>
          </w:p>
        </w:tc>
        <w:tc>
          <w:tcPr/>
          <w:p>
            <w:pPr>
              <w:pStyle w:val="Compact"/>
              <w:jc w:val="left"/>
            </w:pPr>
            <w:r>
              <w:t xml:space="preserve">200</w:t>
            </w:r>
          </w:p>
        </w:tc>
        <w:tc>
          <w:tcPr/>
          <w:p>
            <w:pPr>
              <w:pStyle w:val="Compact"/>
              <w:jc w:val="left"/>
            </w:pPr>
            <w:r>
              <w:t xml:space="preserve">kg</w:t>
            </w:r>
          </w:p>
        </w:tc>
        <w:tc>
          <w:tcPr/>
          <w:p>
            <w:pPr>
              <w:pStyle w:val="Compact"/>
              <w:jc w:val="left"/>
            </w:pPr>
            <w:r>
              <w:t xml:space="preserve">4.50</w:t>
            </w:r>
          </w:p>
        </w:tc>
        <w:tc>
          <w:tcPr/>
          <w:p>
            <w:pPr>
              <w:pStyle w:val="Compact"/>
              <w:jc w:val="left"/>
            </w:pPr>
            <w:r>
              <w:t xml:space="preserve">900.00</w:t>
            </w:r>
          </w:p>
        </w:tc>
      </w:tr>
      <w:tr>
        <w:tc>
          <w:tcPr/>
          <w:p>
            <w:pPr>
              <w:pStyle w:val="Compact"/>
              <w:jc w:val="left"/>
            </w:pPr>
            <w:r>
              <w:t xml:space="preserve">07</w:t>
            </w:r>
          </w:p>
        </w:tc>
        <w:tc>
          <w:tcPr/>
          <w:p>
            <w:pPr>
              <w:pStyle w:val="Compact"/>
              <w:jc w:val="left"/>
            </w:pPr>
            <w:r>
              <w:t xml:space="preserve">Tungsten Electrodes (2% Thoriated, 2.4 mm) — per box of 25</w:t>
            </w:r>
          </w:p>
        </w:tc>
        <w:tc>
          <w:tcPr/>
          <w:p>
            <w:pPr>
              <w:pStyle w:val="Compact"/>
              <w:jc w:val="left"/>
            </w:pPr>
            <w:r>
              <w:t xml:space="preserve">10</w:t>
            </w:r>
          </w:p>
        </w:tc>
        <w:tc>
          <w:tcPr/>
          <w:p>
            <w:pPr>
              <w:pStyle w:val="Compact"/>
              <w:jc w:val="left"/>
            </w:pPr>
            <w:r>
              <w:t xml:space="preserve">Boxes</w:t>
            </w:r>
          </w:p>
        </w:tc>
        <w:tc>
          <w:tcPr/>
          <w:p>
            <w:pPr>
              <w:pStyle w:val="Compact"/>
              <w:jc w:val="left"/>
            </w:pPr>
            <w:r>
              <w:t xml:space="preserve">18.00</w:t>
            </w:r>
          </w:p>
        </w:tc>
        <w:tc>
          <w:tcPr/>
          <w:p>
            <w:pPr>
              <w:pStyle w:val="Compact"/>
              <w:jc w:val="left"/>
            </w:pPr>
            <w:r>
              <w:t xml:space="preserve">180.00</w:t>
            </w:r>
          </w:p>
        </w:tc>
      </w:tr>
      <w:tr>
        <w:tc>
          <w:tcPr/>
          <w:p>
            <w:pPr>
              <w:pStyle w:val="Compact"/>
              <w:jc w:val="left"/>
            </w:pPr>
            <w:r>
              <w:t xml:space="preserve">08</w:t>
            </w:r>
          </w:p>
        </w:tc>
        <w:tc>
          <w:tcPr/>
          <w:p>
            <w:pPr>
              <w:pStyle w:val="Compact"/>
              <w:jc w:val="left"/>
            </w:pPr>
            <w:r>
              <w:t xml:space="preserve">Shielding Gas (Argon/CO2 80/20 mix) — per cylinder (47 L)</w:t>
            </w:r>
          </w:p>
        </w:tc>
        <w:tc>
          <w:tcPr/>
          <w:p>
            <w:pPr>
              <w:pStyle w:val="Compact"/>
              <w:jc w:val="left"/>
            </w:pPr>
            <w:r>
              <w:t xml:space="preserve">12</w:t>
            </w:r>
          </w:p>
        </w:tc>
        <w:tc>
          <w:tcPr/>
          <w:p>
            <w:pPr>
              <w:pStyle w:val="Compact"/>
              <w:jc w:val="left"/>
            </w:pPr>
            <w:r>
              <w:t xml:space="preserve">Cylinders</w:t>
            </w:r>
          </w:p>
        </w:tc>
        <w:tc>
          <w:tcPr/>
          <w:p>
            <w:pPr>
              <w:pStyle w:val="Compact"/>
              <w:jc w:val="left"/>
            </w:pPr>
            <w:r>
              <w:t xml:space="preserve">65.00</w:t>
            </w:r>
          </w:p>
        </w:tc>
        <w:tc>
          <w:tcPr/>
          <w:p>
            <w:pPr>
              <w:pStyle w:val="Compact"/>
              <w:jc w:val="left"/>
            </w:pPr>
            <w:r>
              <w:t xml:space="preserve">780.00</w:t>
            </w:r>
          </w:p>
        </w:tc>
      </w:tr>
      <w:tr>
        <w:tc>
          <w:tcPr/>
          <w:p>
            <w:pPr>
              <w:pStyle w:val="Compact"/>
              <w:jc w:val="left"/>
            </w:pPr>
            <w:r>
              <w:t xml:space="preserve">09</w:t>
            </w:r>
          </w:p>
        </w:tc>
        <w:tc>
          <w:tcPr/>
          <w:p>
            <w:pPr>
              <w:pStyle w:val="Compact"/>
              <w:jc w:val="left"/>
            </w:pPr>
            <w:r>
              <w:t xml:space="preserve">Personal Protective Equipment (PPE) for Welder crew — helmets, gloves, jackets</w:t>
            </w:r>
          </w:p>
        </w:tc>
        <w:tc>
          <w:tcPr/>
          <w:p>
            <w:pPr>
              <w:pStyle w:val="Compact"/>
              <w:jc w:val="left"/>
            </w:pPr>
            <w:r>
              <w:t xml:space="preserve">8</w:t>
            </w:r>
          </w:p>
        </w:tc>
        <w:tc>
          <w:tcPr/>
          <w:p>
            <w:pPr>
              <w:pStyle w:val="Compact"/>
              <w:jc w:val="left"/>
            </w:pPr>
            <w:r>
              <w:t xml:space="preserve">Sets</w:t>
            </w:r>
          </w:p>
        </w:tc>
        <w:tc>
          <w:tcPr/>
          <w:p>
            <w:pPr>
              <w:pStyle w:val="Compact"/>
              <w:jc w:val="left"/>
            </w:pPr>
            <w:r>
              <w:t xml:space="preserve">45.00</w:t>
            </w:r>
          </w:p>
        </w:tc>
        <w:tc>
          <w:tcPr/>
          <w:p>
            <w:pPr>
              <w:pStyle w:val="Compact"/>
              <w:jc w:val="left"/>
            </w:pPr>
            <w:r>
              <w:t xml:space="preserve">360.00</w:t>
            </w:r>
          </w:p>
        </w:tc>
      </w:tr>
      <w:tr>
        <w:tc>
          <w:tcPr/>
          <w:p>
            <w:pPr>
              <w:pStyle w:val="Compact"/>
              <w:jc w:val="left"/>
            </w:pPr>
            <w:r>
              <w:t xml:space="preserve">10</w:t>
            </w:r>
          </w:p>
        </w:tc>
        <w:tc>
          <w:tcPr/>
          <w:p>
            <w:pPr>
              <w:pStyle w:val="Compact"/>
              <w:jc w:val="left"/>
            </w:pPr>
            <w:r>
              <w:t xml:space="preserve">Site mobilization, logistics, and transportation within Venezuela Caracas</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11</w:t>
            </w:r>
          </w:p>
        </w:tc>
        <w:tc>
          <w:tcPr/>
          <w:p>
            <w:pPr>
              <w:pStyle w:val="Compact"/>
              <w:jc w:val="left"/>
            </w:pPr>
            <w:r>
              <w:t xml:space="preserve">Post-weld Non-Destructive Testing (RT &amp; UT) — per joint</w:t>
            </w:r>
          </w:p>
        </w:tc>
        <w:tc>
          <w:tcPr/>
          <w:p>
            <w:pPr>
              <w:pStyle w:val="Compact"/>
              <w:jc w:val="left"/>
            </w:pPr>
            <w:r>
              <w:t xml:space="preserve">50</w:t>
            </w:r>
          </w:p>
        </w:tc>
        <w:tc>
          <w:tcPr/>
          <w:p>
            <w:pPr>
              <w:pStyle w:val="Compact"/>
              <w:jc w:val="left"/>
            </w:pPr>
            <w:r>
              <w:t xml:space="preserve">Joints</w:t>
            </w:r>
          </w:p>
        </w:tc>
        <w:tc>
          <w:tcPr/>
          <w:p>
            <w:pPr>
              <w:pStyle w:val="Compact"/>
              <w:jc w:val="left"/>
            </w:pPr>
            <w:r>
              <w:t xml:space="preserve">35.00</w:t>
            </w:r>
          </w:p>
        </w:tc>
        <w:tc>
          <w:tcPr/>
          <w:p>
            <w:pPr>
              <w:pStyle w:val="Compact"/>
              <w:jc w:val="left"/>
            </w:pPr>
            <w:r>
              <w:t xml:space="preserve">1,750.00</w:t>
            </w:r>
          </w:p>
        </w:tc>
      </w:tr>
      <w:tr>
        <w:tc>
          <w:tcPr/>
          <w:p>
            <w:pPr>
              <w:pStyle w:val="Compact"/>
              <w:jc w:val="left"/>
            </w:pPr>
            <w:r>
              <w:t xml:space="preserve">12</w:t>
            </w:r>
          </w:p>
        </w:tc>
        <w:tc>
          <w:tcPr/>
          <w:p>
            <w:pPr>
              <w:pStyle w:val="Compact"/>
              <w:jc w:val="left"/>
            </w:pPr>
            <w:r>
              <w:t xml:space="preserve">Project management, engineering supervision, and final documentation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1,200.00</w:t>
            </w:r>
          </w:p>
        </w:tc>
        <w:tc>
          <w:tcPr/>
          <w:p>
            <w:pPr>
              <w:pStyle w:val="Compact"/>
              <w:jc w:val="left"/>
            </w:pPr>
            <w:r>
              <w:t xml:space="preserve">1,200.00</w:t>
            </w:r>
          </w:p>
        </w:tc>
      </w:tr>
      <w:tr>
        <w:tc>
          <w:tcPr>
            <w:gridSpan w:val="5"/>
          </w:tcPr>
          <w:p>
            <w:pPr>
              <w:pStyle w:val="Compact"/>
              <w:jc w:val="left"/>
            </w:pPr>
            <w:r>
              <w:t xml:space="preserve">SUBTOTAL</w:t>
            </w:r>
          </w:p>
        </w:tc>
        <w:tc>
          <w:tcPr/>
          <w:p>
            <w:pPr>
              <w:pStyle w:val="Compact"/>
              <w:jc w:val="left"/>
            </w:pPr>
            <w:r>
              <w:t xml:space="preserve">USD 7,545.00</w:t>
            </w:r>
          </w:p>
        </w:tc>
      </w:tr>
      <w:tr>
        <w:tc>
          <w:tcPr>
            <w:gridSpan w:val="5"/>
          </w:tcPr>
          <w:p>
            <w:pPr>
              <w:pStyle w:val="Compact"/>
              <w:jc w:val="left"/>
            </w:pPr>
            <w:r>
              <w:t xml:space="preserve">Applicable Tax (IVA 16% — Venezuela)</w:t>
            </w:r>
          </w:p>
        </w:tc>
        <w:tc>
          <w:tcPr/>
          <w:p>
            <w:pPr>
              <w:pStyle w:val="Compact"/>
              <w:jc w:val="left"/>
            </w:pPr>
            <w:r>
              <w:t xml:space="preserve">USD 1,207.20</w:t>
            </w:r>
          </w:p>
        </w:tc>
      </w:tr>
      <w:tr>
        <w:tc>
          <w:tcPr>
            <w:gridSpan w:val="5"/>
          </w:tcPr>
          <w:p>
            <w:pPr>
              <w:pStyle w:val="Compact"/>
              <w:jc w:val="left"/>
            </w:pPr>
            <w:r>
              <w:t xml:space="preserve">TOTAL AMOUNT (Quotation Estimate)</w:t>
            </w:r>
          </w:p>
        </w:tc>
        <w:tc>
          <w:tcPr/>
          <w:p>
            <w:pPr>
              <w:pStyle w:val="Compact"/>
              <w:jc w:val="left"/>
            </w:pPr>
            <w:r>
              <w:t xml:space="preserve">USD 8,752.20</w:t>
            </w:r>
          </w:p>
        </w:tc>
      </w:tr>
    </w:tbl>
    <w:bookmarkEnd w:id="23"/>
    <w:bookmarkStart w:id="24" w:name="Xdb5762ffe5e1dda16e087650c7a063f054e1ee7"/>
    <w:p>
      <w:pPr>
        <w:pStyle w:val="Heading2"/>
      </w:pPr>
      <w:r>
        <w:t xml:space="preserve">4. Terms and Conditions of the Quotation Estimate</w:t>
      </w:r>
    </w:p>
    <w:p>
      <w:pPr>
        <w:pStyle w:val="FirstParagraph"/>
      </w:pPr>
      <w:r>
        <w:t xml:space="preserve">This</w:t>
      </w:r>
      <w:r>
        <w:t xml:space="preserve"> </w:t>
      </w:r>
      <w:r>
        <w:t xml:space="preserve">Quotation Estimate</w:t>
      </w:r>
      <w:r>
        <w:t xml:space="preserve"> </w:t>
      </w:r>
      <w:r>
        <w:t xml:space="preserve">for</w:t>
      </w:r>
      <w:r>
        <w:t xml:space="preserve"> </w:t>
      </w:r>
      <w:r>
        <w:t xml:space="preserve">Welder</w:t>
      </w:r>
      <w:r>
        <w:t xml:space="preserve"> </w:t>
      </w:r>
      <w:r>
        <w:t xml:space="preserve">services in</w:t>
      </w:r>
      <w:r>
        <w:t xml:space="preserve"> </w:t>
      </w:r>
      <w:r>
        <w:t xml:space="preserve">Venezuela Caracas</w:t>
      </w:r>
      <w:r>
        <w:t xml:space="preserve"> </w:t>
      </w:r>
      <w:r>
        <w:t xml:space="preserve">is subject to the following binding terms:</w:t>
      </w:r>
    </w:p>
    <w:p>
      <w:pPr>
        <w:pStyle w:val="BodyText"/>
      </w:pPr>
      <w:r>
        <w:rPr>
          <w:bCs/>
          <w:b/>
        </w:rPr>
        <w:t xml:space="preserve">4.1 Validity:</w:t>
      </w:r>
      <w:r>
        <w:t xml:space="preserve"> </w:t>
      </w:r>
      <w:r>
        <w:t xml:space="preserve">This Quotation Estimate remains valid for thirty (30) calendar days from the date of issue. After this period, all prices, particularly those related to consumable materials and equipment rental, may be subject to revision due to market fluctuations in Venezuela Caracas.</w:t>
      </w:r>
    </w:p>
    <w:p>
      <w:pPr>
        <w:pStyle w:val="BodyText"/>
      </w:pPr>
      <w:r>
        <w:rPr>
          <w:bCs/>
          <w:b/>
        </w:rPr>
        <w:t xml:space="preserve">4.2 Payment Terms:</w:t>
      </w:r>
      <w:r>
        <w:t xml:space="preserve"> </w:t>
      </w:r>
      <w:r>
        <w:t xml:space="preserve">A 40% advance payment is required upon acceptance of this Quotation Estimate. The remaining 60% shall be settled in two equal installments: 30% upon completion of 50% of the welding work, and the final 30% upon successful delivery of the post-weld inspection report and final sign-off by the client's engineering team.</w:t>
      </w:r>
    </w:p>
    <w:p>
      <w:pPr>
        <w:pStyle w:val="BodyText"/>
      </w:pPr>
      <w:r>
        <w:rPr>
          <w:bCs/>
          <w:b/>
        </w:rPr>
        <w:t xml:space="preserve">4.3 Project Duration:</w:t>
      </w:r>
      <w:r>
        <w:t xml:space="preserve"> </w:t>
      </w:r>
      <w:r>
        <w:t xml:space="preserve">The estimated execution period for all Welder services described herein is twenty-five (25) working days, commencing from the date of the formal work order issued by the client. Delays caused by force majeure, power outages (common in the Venezuela Caracas grid), or client-requested modifications will extend the timeline proportionally.</w:t>
      </w:r>
    </w:p>
    <w:p>
      <w:pPr>
        <w:pStyle w:val="BodyText"/>
      </w:pPr>
      <w:r>
        <w:rPr>
          <w:bCs/>
          <w:b/>
        </w:rPr>
        <w:t xml:space="preserve">4.4 Warranty:</w:t>
      </w:r>
      <w:r>
        <w:t xml:space="preserve"> </w:t>
      </w:r>
      <w:r>
        <w:t xml:space="preserve">All weld joints executed by our certified Welder team carry a structural integrity warranty of twelve (12) months from the date of final acceptance. This warranty covers porosity, cracking, and incomplete fusion defects identified under standard NDE protocols.</w:t>
      </w:r>
    </w:p>
    <w:p>
      <w:pPr>
        <w:pStyle w:val="BodyText"/>
      </w:pPr>
      <w:r>
        <w:rPr>
          <w:bCs/>
          <w:b/>
        </w:rPr>
        <w:t xml:space="preserve">4.5 Health, Safety, and Environment (HSE):</w:t>
      </w:r>
      <w:r>
        <w:t xml:space="preserve"> </w:t>
      </w:r>
      <w:r>
        <w:t xml:space="preserve">All Welder personnel deployed to the Venezuela Caracas site will comply with the HSE plan approved by the client. Andes Industrial Welding Solutions C.A. maintains full occupational risk insurance coverage as mandated by the Venezuelan Labor Law (Ley Orgánica del Trabajo).</w:t>
      </w:r>
    </w:p>
    <w:bookmarkEnd w:id="24"/>
    <w:bookmarkStart w:id="25" w:name="X92131df4041088409ab04572ac65d3741c23358"/>
    <w:p>
      <w:pPr>
        <w:pStyle w:val="Heading2"/>
      </w:pPr>
      <w:r>
        <w:t xml:space="preserve">5. Technical Specifications of the Welder Services</w:t>
      </w:r>
    </w:p>
    <w:p>
      <w:pPr>
        <w:pStyle w:val="FirstParagraph"/>
      </w:pPr>
      <w:r>
        <w:t xml:space="preserve">The</w:t>
      </w:r>
      <w:r>
        <w:t xml:space="preserve"> </w:t>
      </w:r>
      <w:r>
        <w:t xml:space="preserve">Welder</w:t>
      </w:r>
      <w:r>
        <w:t xml:space="preserve"> </w:t>
      </w:r>
      <w:r>
        <w:t xml:space="preserve">team assigned to this project in</w:t>
      </w:r>
      <w:r>
        <w:t xml:space="preserve"> </w:t>
      </w:r>
      <w:r>
        <w:t xml:space="preserve">Venezuela Caracas</w:t>
      </w:r>
      <w:r>
        <w:t xml:space="preserve"> </w:t>
      </w:r>
      <w:r>
        <w:t xml:space="preserve">will perform structural steel fabrication in accordance with AWS D1.1/D1.1M:2020 (Structural Welding Code — Steel) and ASME Section IX qualification standards. The primary welding processes to be employed include Gas Metal Arc Welding (GMAW/MIG) for through-plate and fillet joints, Gas Tungsten Arc Welding (GTAW/TIG) for thin-gauge stainless steel components, and Shielded Metal Arc Welding (SMAW) for field repair work. All Welder operators hold current certifications from the Venezuelan National Welding Certification Board (Consejo Nacional de Certificación en Soldadura) and have a minimum of eight (8) years of documented field experience in industrial environments similar to those found in the Venezuela Caracas manufacturing corridor.</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pricing, and technical scope outlined for the</w:t>
      </w:r>
      <w:r>
        <w:t xml:space="preserve"> </w:t>
      </w:r>
      <w:r>
        <w:t xml:space="preserve">Welder</w:t>
      </w:r>
      <w:r>
        <w:t xml:space="preserve"> </w:t>
      </w:r>
      <w:r>
        <w:t xml:space="preserve">services to be performed in</w:t>
      </w:r>
      <w:r>
        <w:t xml:space="preserve"> </w:t>
      </w:r>
      <w:r>
        <w:t xml:space="preserve">Venezuela Caracas</w:t>
      </w:r>
      <w:r>
        <w:t xml:space="preserve">. This document does not constitute a binding contract until a formal Purchase Order or Service Agreement is executed by both parties.</w:t>
      </w:r>
    </w:p>
    <w:p>
      <w:pPr>
        <w:pStyle w:val="BodyText"/>
      </w:pPr>
      <w:r>
        <w:rPr>
          <w:bCs/>
          <w:b/>
        </w:rPr>
        <w:t xml:space="preserve">Prepared by:</w:t>
      </w:r>
      <w:r>
        <w:br/>
      </w:r>
      <w:r>
        <w:t xml:space="preserve">Ing. María Fernández</w:t>
      </w:r>
      <w:r>
        <w:br/>
      </w:r>
      <w:r>
        <w:t xml:space="preserve">Commercial Director</w:t>
      </w:r>
      <w:r>
        <w:br/>
      </w:r>
      <w:r>
        <w:t xml:space="preserve">Andes Industrial Welding Solutions C.A.</w:t>
      </w:r>
      <w:r>
        <w:br/>
      </w:r>
      <w:r>
        <w:t xml:space="preserve">Caracas, Venezuela</w:t>
      </w:r>
    </w:p>
    <w:p>
      <w:pPr>
        <w:pStyle w:val="BodyText"/>
      </w:pPr>
      <w:r>
        <w:rPr>
          <w:bCs/>
          <w:b/>
        </w:rPr>
        <w:t xml:space="preserve">Accepted by (Client):</w:t>
      </w:r>
      <w:r>
        <w:br/>
      </w:r>
      <w:r>
        <w:t xml:space="preserve">Ing. Roberto Salazar</w:t>
      </w:r>
      <w:r>
        <w:br/>
      </w:r>
      <w:r>
        <w:t xml:space="preserve">Project Director</w:t>
      </w:r>
      <w:r>
        <w:br/>
      </w:r>
      <w:r>
        <w:t xml:space="preserve">Corporación Metalmecánica del Caribe C.A.</w:t>
      </w:r>
      <w:r>
        <w:br/>
      </w:r>
      <w:r>
        <w:t xml:space="preserve">Caracas, Venezuela</w:t>
      </w:r>
    </w:p>
    <w:p>
      <w:pPr>
        <w:pStyle w:val="BodyText"/>
      </w:pPr>
      <w:r>
        <w:rPr>
          <w:bCs/>
          <w:b/>
        </w:rPr>
        <w:t xml:space="preserve">Important Note:</w:t>
      </w:r>
      <w:r>
        <w:t xml:space="preserve"> </w:t>
      </w:r>
      <w:r>
        <w:t xml:space="preserve">This Quotation Estimate is prepared exclusively for the client named above and for the specific project location in Venezuela Caracas. It may not be reproduced, distributed, or used for any other purpose without the prior written consent of Andes Industrial Welding Solutions C.A. All prices are exclusive of any additional taxes or levies that may be imposed by the Venezuelan government after the date of issue.</w:t>
      </w:r>
    </w:p>
    <w:p>
      <w:pPr>
        <w:pStyle w:val="BodyText"/>
      </w:pPr>
      <w:r>
        <w:t xml:space="preserve">Andes Industrial Welding Solutions C.A. | RIF: J-40123456-7 | Av. Páez, Torre Empresarial, Piso 12, Chacao, Caracas, Venezuela</w:t>
      </w:r>
    </w:p>
    <w:p>
      <w:pPr>
        <w:pStyle w:val="BodyText"/>
      </w:pPr>
      <w:r>
        <w:t xml:space="preserve">Tel: +58 212-555-0100 | Email: quotes@andeswelding.com.ve | Web: www.andeswelding.com.ve</w:t>
      </w:r>
    </w:p>
    <w:p>
      <w:pPr>
        <w:pStyle w:val="BodyText"/>
      </w:pPr>
      <w:r>
        <w:t xml:space="preserve">Page 1 of 1 — Quotation Estimate QE-VC-2025-0047 — Confidential Document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Welder Services - Venezuela Caracas</dc:title>
  <dc:creator/>
  <dc:language>en</dc:language>
  <cp:keywords/>
  <dcterms:created xsi:type="dcterms:W3CDTF">2026-10-10T09:17:10Z</dcterms:created>
  <dcterms:modified xsi:type="dcterms:W3CDTF">2026-10-10T09:17:10Z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