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6077485f049771d1416c94afbe4b0bbe5069945"/>
    <w:p>
      <w:pPr>
        <w:pStyle w:val="Heading1"/>
      </w:pPr>
      <w:r>
        <w:t xml:space="preserve">The Mirror and the Bridge: Reflecting on the Academic Researcher in Argentina Córdoba</w:t>
      </w:r>
    </w:p>
    <w:p>
      <w:pPr>
        <w:pStyle w:val="FirstParagraph"/>
      </w:pPr>
      <w:r>
        <w:t xml:space="preserve">To step into the intellectual landscape of</w:t>
      </w:r>
      <w:r>
        <w:t xml:space="preserve"> </w:t>
      </w:r>
      <w:r>
        <w:rPr>
          <w:u w:val="single"/>
          <w:bCs/>
          <w:b/>
        </w:rPr>
        <w:t xml:space="preserve">Córdoba, Argentina</w:t>
      </w:r>
      <w:r>
        <w:t xml:space="preserve">, one does not merely enter a city; one enters a crucible where history, colonial architecture, and fierce academic tradition collide. For an academic researcher situated in this vibrant province of Southern Cone Latin America, the role transcends traditional Western definitions of data collection and peer-reviewed publication. In</w:t>
      </w:r>
      <w:r>
        <w:t xml:space="preserve"> </w:t>
      </w:r>
      <w:r>
        <w:rPr>
          <w:u w:val="single"/>
          <w:bCs/>
          <w:b/>
        </w:rPr>
        <w:t xml:space="preserve">Argentina Córdoba</w:t>
      </w:r>
      <w:r>
        <w:t xml:space="preserve">, to be an</w:t>
      </w:r>
      <w:r>
        <w:t xml:space="preserve"> </w:t>
      </w:r>
      <w:r>
        <w:rPr>
          <w:u w:val="single"/>
          <w:bCs/>
          <w:b/>
        </w:rPr>
        <w:t xml:space="preserve">Academic Researcher</w:t>
      </w:r>
      <w:r>
        <w:t xml:space="preserve"> </w:t>
      </w:r>
      <w:r>
        <w:t xml:space="preserve">is to assume a mantle of heavy historical responsibility, acting simultaneously as the mirror reflecting societal truths and the bridge connecting local realities with global discourses. This reflection paper seeks to explore how the identity of an</w:t>
      </w:r>
      <w:r>
        <w:t xml:space="preserve"> </w:t>
      </w:r>
      <w:r>
        <w:rPr>
          <w:u w:val="single"/>
          <w:bCs/>
          <w:b/>
        </w:rPr>
        <w:t xml:space="preserve">academic researcher</w:t>
      </w:r>
      <w:r>
        <w:t xml:space="preserve">, deeply embedded in the specific socio-political fabric of Córdoba, transforms their methodology, ethics, and ultimate purpose.</w:t>
      </w:r>
    </w:p>
    <w:p>
      <w:pPr>
        <w:pStyle w:val="BodyText"/>
      </w:pPr>
      <w:r>
        <w:t xml:space="preserve">The context of Córdoba provides a unique vantage point for any scholar. It is a city historically known as "La Docta" (The Learned One), having been home to the first university established in Argentina during the colonial era. This legacy means that academic institutions here are not isolated ivory towers but have long been woven into the political and social heartbeat of Latin America. Therefore, an</w:t>
      </w:r>
      <w:r>
        <w:t xml:space="preserve"> </w:t>
      </w:r>
      <w:r>
        <w:rPr>
          <w:u w:val="single"/>
          <w:bCs/>
          <w:b/>
        </w:rPr>
        <w:t xml:space="preserve">academic researcher</w:t>
      </w:r>
      <w:r>
        <w:t xml:space="preserve"> </w:t>
      </w:r>
      <w:r>
        <w:t xml:space="preserve">working within this environment cannot afford to be detached or purely objective in a sterile, positivist sense. Instead, research becomes inherently intertwined with questions of justice, decolonization of knowledge, and historical memory. The walls surrounding the historic university district whisper narratives of student movements from the 1960s and '70s (the Córdoba Revolution), reminding every new scholar that knowledge is a political instrument that can either uphold or dismantle power structures.</w:t>
      </w:r>
    </w:p>
    <w:p>
      <w:pPr>
        <w:pStyle w:val="BodyText"/>
      </w:pPr>
      <w:r>
        <w:t xml:space="preserve">Consequently, adopting an interdisciplinary approach is not just a methodological preference in</w:t>
      </w:r>
      <w:r>
        <w:t xml:space="preserve"> </w:t>
      </w:r>
      <w:r>
        <w:rPr>
          <w:u w:val="single"/>
          <w:bCs/>
          <w:b/>
        </w:rPr>
        <w:t xml:space="preserve">Argentina Córdoba</w:t>
      </w:r>
      <w:r>
        <w:t xml:space="preserve">; it is an ethical necessity. The problems facing the region—ranging from agricultural sustainability and water scarcity to urban inequality and indigenous rights—are too complex to be contained within single academic silos. As an</w:t>
      </w:r>
      <w:r>
        <w:t xml:space="preserve"> </w:t>
      </w:r>
      <w:r>
        <w:rPr>
          <w:u w:val="single"/>
          <w:bCs/>
          <w:b/>
        </w:rPr>
        <w:t xml:space="preserve">academic researcher</w:t>
      </w:r>
      <w:r>
        <w:t xml:space="preserve">, I find myself constantly oscillating between hard data and qualitative narratives, between quantitative economics and cultural anthropology. For instance, studying the agribusiness sector of Córdoba requires not only statistical analysis but also a deep understanding of the sociological impact on local communities in Calamuchita or Punilla. This holistic approach ensures that research does not objectify its subjects but rather recognizes their humanity and agency.</w:t>
      </w:r>
    </w:p>
    <w:p>
      <w:pPr>
        <w:pStyle w:val="BodyText"/>
      </w:pPr>
      <w:r>
        <w:t xml:space="preserve">Furthermore, language and communication play a pivotal role in shaping the identity of an</w:t>
      </w:r>
      <w:r>
        <w:t xml:space="preserve"> </w:t>
      </w:r>
      <w:r>
        <w:rPr>
          <w:u w:val="single"/>
          <w:bCs/>
          <w:b/>
        </w:rPr>
        <w:t xml:space="preserve">academic researcher</w:t>
      </w:r>
      <w:r>
        <w:t xml:space="preserve">. In Córdoba, while English remains the lingua franca for international journals, there is a profound intellectual duty to engage with Spanish-language academia and local public discourse. There is a tendency within global academia to prioritize Northern perspectives; however, scholars in Argentina must resist this center-periphery dynamic. We are generating knowledge that challenges universalist assumptions derived from Eurocentric models. By publishing in both international and regional languages, an</w:t>
      </w:r>
      <w:r>
        <w:t xml:space="preserve"> </w:t>
      </w:r>
      <w:r>
        <w:rPr>
          <w:u w:val="single"/>
          <w:bCs/>
          <w:b/>
        </w:rPr>
        <w:t xml:space="preserve">academic researcher</w:t>
      </w:r>
      <w:r>
        <w:t xml:space="preserve"> </w:t>
      </w:r>
      <w:r>
        <w:t xml:space="preserve">democratizes access to findings and fosters a more equitable exchange of ideas globally.</w:t>
      </w:r>
    </w:p>
    <w:p>
      <w:pPr>
        <w:pStyle w:val="BodyText"/>
      </w:pPr>
      <w:r>
        <w:t xml:space="preserve">The role also involves a significant commitment to public engagement. In Córdoba, the expectation for universities is "extensión universitaria"—the idea that the university must extend its reach beyond the classroom and laboratories into society. Therefore, an</w:t>
      </w:r>
      <w:r>
        <w:t xml:space="preserve"> </w:t>
      </w:r>
      <w:r>
        <w:rPr>
          <w:u w:val="single"/>
          <w:bCs/>
          <w:b/>
        </w:rPr>
        <w:t xml:space="preserve">academic researcher</w:t>
      </w:r>
      <w:r>
        <w:t xml:space="preserve"> </w:t>
      </w:r>
      <w:r>
        <w:t xml:space="preserve">is expected to translate complex findings into actionable insights for policymakers, NGOs, and community leaders. Whether addressing public health issues in marginalized neighborhoods or advising on educational policy affecting rural schools, the work of a scholar must have tangible social value. This demand creates a tension between rigorous academic standards and practical applicability; navigating this tension requires patience and humility from every</w:t>
      </w:r>
      <w:r>
        <w:t xml:space="preserve"> </w:t>
      </w:r>
      <w:r>
        <w:rPr>
          <w:u w:val="single"/>
          <w:bCs/>
          <w:b/>
        </w:rPr>
        <w:t xml:space="preserve">academic researcher</w:t>
      </w:r>
      <w:r>
        <w:t xml:space="preserve">.</w:t>
      </w:r>
    </w:p>
    <w:p>
      <w:pPr>
        <w:pStyle w:val="BodyText"/>
      </w:pPr>
      <w:r>
        <w:t xml:space="preserve">Ethically, working within the cultural nuances of Argentina means being deeply attuned to issues of power dynamics, gender, and class. Córdoba is undergoing rapid social changes while retaining deep-rooted conservative traditions in certain areas. An</w:t>
      </w:r>
      <w:r>
        <w:t xml:space="preserve"> </w:t>
      </w:r>
      <w:r>
        <w:rPr>
          <w:u w:val="single"/>
          <w:bCs/>
          <w:b/>
        </w:rPr>
        <w:t xml:space="preserve">academic researcher</w:t>
      </w:r>
      <w:r>
        <w:t xml:space="preserve"> </w:t>
      </w:r>
      <w:r>
        <w:t xml:space="preserve">must practice reflexivity—continually examining their own positionality and biases within these contexts. For example, when conducting fieldwork with indigenous communities in the provinces surrounding Córdoba or analyzing gender disparities within local industries, it is crucial to avoid extractive research practices. The goal is not merely to take data and leave but to foster collaborative relationships that benefit the researched populations.</w:t>
      </w:r>
    </w:p>
    <w:p>
      <w:pPr>
        <w:pStyle w:val="BodyText"/>
      </w:pPr>
      <w:r>
        <w:t xml:space="preserve">In conclusion, being an</w:t>
      </w:r>
      <w:r>
        <w:t xml:space="preserve"> </w:t>
      </w:r>
      <w:r>
        <w:rPr>
          <w:u w:val="single"/>
          <w:bCs/>
          <w:b/>
        </w:rPr>
        <w:t xml:space="preserve">academic researcher</w:t>
      </w:r>
      <w:r>
        <w:t xml:space="preserve"> </w:t>
      </w:r>
      <w:r>
        <w:t xml:space="preserve">in</w:t>
      </w:r>
      <w:r>
        <w:t xml:space="preserve"> </w:t>
      </w:r>
      <w:r>
        <w:rPr>
          <w:u w:val="single"/>
          <w:bCs/>
          <w:b/>
        </w:rPr>
        <w:t xml:space="preserve">Argentina Córdoba</w:t>
      </w:r>
      <w:r>
        <w:t xml:space="preserve"> </w:t>
      </w:r>
      <w:r>
        <w:t xml:space="preserve">is a dynamic, demanding, and profoundly meaningful endeavor. It requires embracing a multidimensional identity—one that honors historical legacies while innovating for the future; one that values rigorous analysis alongside social engagement; and one that speaks both to the global academy and local communities. The richness of this environment challenges us to move beyond conventional boundaries, encouraging research that is not only academically sound but also socially transformative. Ultimately, it compels every scholar in Córdoba to reflect on who they are serving through their work and how their knowledge can contribute to building a more just and equitable society.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Argentina Córdoba</dc:title>
  <dc:creator/>
  <dc:language>en</dc:language>
  <cp:keywords/>
  <dcterms:created xsi:type="dcterms:W3CDTF">2026-07-29T21:51:50Z</dcterms:created>
  <dcterms:modified xsi:type="dcterms:W3CDTF">2026-07-29T21:51:50Z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