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Sydney</w:t>
      </w:r>
    </w:p>
    <w:p>
      <w:pPr>
        <w:pStyle w:val="FirstParagraph"/>
      </w:pPr>
      <w:r>
        <w:rPr>
          <w:bCs/>
          <w:b/>
        </w:rPr>
        <w:t xml:space="preserve">Title:</w:t>
      </w:r>
      <w:r>
        <w:t xml:space="preserve"> </w:t>
      </w:r>
      <w:r>
        <w:t xml:space="preserve">Navigating the Intellectual Landscape: A Reflection on Being an Academic Researcher in Australia Sydney</w:t>
      </w:r>
    </w:p>
    <w:p>
      <w:pPr>
        <w:pStyle w:val="BodyText"/>
      </w:pPr>
      <w:r>
        <w:rPr>
          <w:bCs/>
          <w:b/>
        </w:rPr>
        <w:t xml:space="preserve">Date:</w:t>
      </w:r>
      <w:r>
        <w:t xml:space="preserve"> </w:t>
      </w:r>
      <w:r>
        <w:t xml:space="preserve">October 26, 2023</w:t>
      </w:r>
    </w:p>
    <w:bookmarkStart w:id="25" w:name="X47c2d80da2f7c20d4fefd2e61244a2cc1657eac"/>
    <w:p>
      <w:pPr>
        <w:pStyle w:val="Heading1"/>
      </w:pPr>
      <w:r>
        <w:t xml:space="preserve">Navigating the Intellectual Landscape: A Reflection on Being an Academic Researcher in Australia Sydney</w:t>
      </w:r>
    </w:p>
    <w:bookmarkStart w:id="20" w:name="X200e2ef81e257ecb48f4d57c03f32957fb95188"/>
    <w:p>
      <w:pPr>
        <w:pStyle w:val="Heading2"/>
      </w:pPr>
      <w:r>
        <w:t xml:space="preserve">The Evolution of Identity as an Academic Researcher</w:t>
      </w:r>
    </w:p>
    <w:p>
      <w:pPr>
        <w:pStyle w:val="FirstParagraph"/>
      </w:pPr>
      <w:r>
        <w:t xml:space="preserve">To define oneself as an</w:t>
      </w:r>
      <w:r>
        <w:t xml:space="preserve"> </w:t>
      </w:r>
      <w:r>
        <w:rPr>
          <w:bCs/>
          <w:b/>
        </w:rPr>
        <w:t xml:space="preserve">Academic Researcher</w:t>
      </w:r>
      <w:r>
        <w:t xml:space="preserve"> </w:t>
      </w:r>
      <w:r>
        <w:t xml:space="preserve">is to accept a perpetual state of becoming. It is not merely a job title or a professional designation, but rather a cognitive orientation toward the world. When I first embarked on this journey, I viewed research as the act of uncovering pre-existing truths hidden within data sets and historical archives. However, my perspective has undergone a radical transformation through practice, critique, and collaboration. The identity of an</w:t>
      </w:r>
      <w:r>
        <w:t xml:space="preserve"> </w:t>
      </w:r>
      <w:r>
        <w:rPr>
          <w:bCs/>
          <w:b/>
        </w:rPr>
        <w:t xml:space="preserve">Academic Researcher</w:t>
      </w:r>
      <w:r>
        <w:t xml:space="preserve"> </w:t>
      </w:r>
      <w:r>
        <w:t xml:space="preserve">is inherently paradoxical: it demands immense skepticism toward established knowledge while simultaneously requiring the confidence to propose new frameworks that others may accept as truth. This duality creates a constant tension between humility and authority that defines much of my daily intellectual experience.</w:t>
      </w:r>
    </w:p>
    <w:p>
      <w:pPr>
        <w:pStyle w:val="BodyText"/>
      </w:pPr>
      <w:r>
        <w:t xml:space="preserve">Initially, I struggled with the imposter syndrome that plagues many early-career scholars. The sheer volume of existing literature can be overwhelming, creating a sense that every significant insight has already been published. Yet, as I engaged more deeply with methodological rigor and interdisciplinary dialogue, I began to see research not as a solitary quest for absolute truth, but as a collaborative conversation across time and space. The role of the</w:t>
      </w:r>
      <w:r>
        <w:t xml:space="preserve"> </w:t>
      </w:r>
      <w:r>
        <w:rPr>
          <w:bCs/>
          <w:b/>
        </w:rPr>
        <w:t xml:space="preserve">Academic Researcher</w:t>
      </w:r>
      <w:r>
        <w:t xml:space="preserve"> </w:t>
      </w:r>
      <w:r>
        <w:t xml:space="preserve">is to listen critically to that conversation and find the gaps where one’s own voice can contribute meaningfully. This realization shifted my focus from producing "perfect" work to producing "necessary" work—work that addresses specific, urgent questions with clarity and integrity.</w:t>
      </w:r>
    </w:p>
    <w:bookmarkEnd w:id="20"/>
    <w:bookmarkStart w:id="21" w:name="Xbf728f54e5bdc16e865074716247158aa3cd9a7"/>
    <w:p>
      <w:pPr>
        <w:pStyle w:val="Heading2"/>
      </w:pPr>
      <w:r>
        <w:t xml:space="preserve">The Contextual Influence of Australia Sydney</w:t>
      </w:r>
    </w:p>
    <w:p>
      <w:pPr>
        <w:pStyle w:val="FirstParagraph"/>
      </w:pPr>
      <w:r>
        <w:t xml:space="preserve">While the internal identity of a researcher is crucial, it cannot be disentangled from the external environment in which research is conducted. Currently, I am situated in</w:t>
      </w:r>
      <w:r>
        <w:t xml:space="preserve"> </w:t>
      </w:r>
      <w:r>
        <w:rPr>
          <w:bCs/>
          <w:b/>
        </w:rPr>
        <w:t xml:space="preserve">Australia Sydney</w:t>
      </w:r>
      <w:r>
        <w:t xml:space="preserve">, a city that serves as both a physical and intellectual anchor for my work. The choice to conduct research within</w:t>
      </w:r>
      <w:r>
        <w:t xml:space="preserve"> </w:t>
      </w:r>
      <w:r>
        <w:rPr>
          <w:bCs/>
          <w:b/>
        </w:rPr>
        <w:t xml:space="preserve">Australia Sydney</w:t>
      </w:r>
      <w:r>
        <w:t xml:space="preserve"> </w:t>
      </w:r>
      <w:r>
        <w:t xml:space="preserve">has profoundly shaped the questions I ask and the methods I employ. This metropolis is not just a backdrop; it is an active participant in the research process, offering unique opportunities for engagement with diverse communities, Indigenous knowledge systems, and global policy networks.</w:t>
      </w:r>
    </w:p>
    <w:p>
      <w:pPr>
        <w:pStyle w:val="BodyText"/>
      </w:pPr>
      <w:r>
        <w:rPr>
          <w:bCs/>
          <w:b/>
        </w:rPr>
        <w:t xml:space="preserve">Australia Sydney</w:t>
      </w:r>
      <w:r>
        <w:t xml:space="preserve"> </w:t>
      </w:r>
      <w:r>
        <w:t xml:space="preserve">sits at a critical geopolitical intersection. It bridges the Asia-Pacific region with the broader Western academic community. This geographic position influences my research trajectory significantly. For instance, when studying climate change impacts or urban sustainability in</w:t>
      </w:r>
      <w:r>
        <w:t xml:space="preserve"> </w:t>
      </w:r>
      <w:r>
        <w:rPr>
          <w:bCs/>
          <w:b/>
        </w:rPr>
        <w:t xml:space="preserve">Australia Sydney</w:t>
      </w:r>
      <w:r>
        <w:t xml:space="preserve">, one cannot ignore the specific ecological vulnerabilities of the coastline and the socio-political dynamics of immigration and housing that characterize this city. The local context demands a form of place-based scholarship that is rigorous yet deeply empathetic to local realities. Being an</w:t>
      </w:r>
      <w:r>
        <w:t xml:space="preserve"> </w:t>
      </w:r>
      <w:r>
        <w:rPr>
          <w:bCs/>
          <w:b/>
        </w:rPr>
        <w:t xml:space="preserve">Academic Researcher</w:t>
      </w:r>
      <w:r>
        <w:t xml:space="preserve"> </w:t>
      </w:r>
      <w:r>
        <w:t xml:space="preserve">in</w:t>
      </w:r>
      <w:r>
        <w:t xml:space="preserve"> </w:t>
      </w:r>
      <w:r>
        <w:rPr>
          <w:bCs/>
          <w:b/>
        </w:rPr>
        <w:t xml:space="preserve">Australia Sydney</w:t>
      </w:r>
      <w:r>
        <w:t xml:space="preserve"> </w:t>
      </w:r>
      <w:r>
        <w:t xml:space="preserve">means acknowledging that my work has immediate implications for the citizens living within these urban boundaries.</w:t>
      </w:r>
    </w:p>
    <w:p>
      <w:pPr>
        <w:pStyle w:val="BodyText"/>
      </w:pPr>
      <w:r>
        <w:t xml:space="preserve">Furthermore, the university ecosystem in</w:t>
      </w:r>
      <w:r>
        <w:t xml:space="preserve"> </w:t>
      </w:r>
      <w:r>
        <w:rPr>
          <w:bCs/>
          <w:b/>
        </w:rPr>
        <w:t xml:space="preserve">Australia Sydney</w:t>
      </w:r>
      <w:r>
        <w:t xml:space="preserve"> </w:t>
      </w:r>
      <w:r>
        <w:t xml:space="preserve">fosters a culture of innovation and global connectivity. The institutions here are well-funded and internationally ranked, which provides access to state-of-the-art resources. However, this prestige also comes with pressure. The competitive nature of academic funding in</w:t>
      </w:r>
      <w:r>
        <w:t xml:space="preserve"> </w:t>
      </w:r>
      <w:r>
        <w:rPr>
          <w:bCs/>
          <w:b/>
        </w:rPr>
        <w:t xml:space="preserve">Australia Sydney</w:t>
      </w:r>
      <w:r>
        <w:t xml:space="preserve"> </w:t>
      </w:r>
      <w:r>
        <w:t xml:space="preserve">requires researchers to be not only brilliant thinkers but also effective communicators and strategic networkers. This environment challenges the traditional notion of the ivory-tower scholar, pushing us instead toward engaged scholarship that intersects with industry, government, and civil society.</w:t>
      </w:r>
    </w:p>
    <w:bookmarkEnd w:id="21"/>
    <w:bookmarkStart w:id="22" w:name="X5c97eb6783fbece3b32a9d7bcbe9914dc505129"/>
    <w:p>
      <w:pPr>
        <w:pStyle w:val="Heading2"/>
      </w:pPr>
      <w:r>
        <w:t xml:space="preserve">The Ethics of Engagement and Responsibility</w:t>
      </w:r>
    </w:p>
    <w:p>
      <w:pPr>
        <w:pStyle w:val="FirstParagraph"/>
      </w:pPr>
      <w:r>
        <w:t xml:space="preserve">A significant component of my reflection involves the ethical dimensions of being an</w:t>
      </w:r>
      <w:r>
        <w:t xml:space="preserve"> </w:t>
      </w:r>
      <w:r>
        <w:rPr>
          <w:bCs/>
          <w:b/>
        </w:rPr>
        <w:t xml:space="preserve">Academic Researcher</w:t>
      </w:r>
      <w:r>
        <w:t xml:space="preserve">. In the contemporary landscape, particularly in a diverse hub like</w:t>
      </w:r>
      <w:r>
        <w:t xml:space="preserve"> </w:t>
      </w:r>
      <w:r>
        <w:rPr>
          <w:bCs/>
          <w:b/>
        </w:rPr>
        <w:t xml:space="preserve">Australia Sydney</w:t>
      </w:r>
      <w:r>
        <w:t xml:space="preserve">, research is no longer an extractive process. We must move beyond viewing communities as mere subjects for data collection. Instead, we are called to practice participatory and ethical research methodologies that respect the agency of those involved.</w:t>
      </w:r>
    </w:p>
    <w:p>
      <w:pPr>
        <w:pStyle w:val="BodyText"/>
      </w:pPr>
      <w:r>
        <w:t xml:space="preserve">This responsibility is heightened by the presence of First Nations peoples in</w:t>
      </w:r>
      <w:r>
        <w:t xml:space="preserve"> </w:t>
      </w:r>
      <w:r>
        <w:rPr>
          <w:bCs/>
          <w:b/>
        </w:rPr>
        <w:t xml:space="preserve">Australia Sydney</w:t>
      </w:r>
      <w:r>
        <w:t xml:space="preserve">. As an</w:t>
      </w:r>
      <w:r>
        <w:t xml:space="preserve"> </w:t>
      </w:r>
      <w:r>
        <w:rPr>
          <w:bCs/>
          <w:b/>
        </w:rPr>
        <w:t xml:space="preserve">Academic Researcher</w:t>
      </w:r>
      <w:r>
        <w:t xml:space="preserve">, I am acutely aware that much of the land on which universities operate was taken without consent. This history imposes a moral imperative to decolonize research practices. It requires me to constantly examine my own positionality, biases, and the potential harm my work might cause. Engaging with Indigenous knowledge holders in</w:t>
      </w:r>
      <w:r>
        <w:t xml:space="preserve"> </w:t>
      </w:r>
      <w:r>
        <w:rPr>
          <w:bCs/>
          <w:b/>
        </w:rPr>
        <w:t xml:space="preserve">Australia Sydney</w:t>
      </w:r>
      <w:r>
        <w:t xml:space="preserve"> </w:t>
      </w:r>
      <w:r>
        <w:t xml:space="preserve">has taught me that valid academic inquiry can coexist with, and even be enriched by, traditional ecological knowledge and oral histories. This integration challenges Western-centric epistemologies often dominant in global academia.</w:t>
      </w:r>
    </w:p>
    <w:bookmarkEnd w:id="22"/>
    <w:bookmarkStart w:id="23" w:name="challenges-and-future-directions"/>
    <w:p>
      <w:pPr>
        <w:pStyle w:val="Heading2"/>
      </w:pPr>
      <w:r>
        <w:t xml:space="preserve">Challenges and Future Directions</w:t>
      </w:r>
    </w:p>
    <w:p>
      <w:pPr>
        <w:pStyle w:val="FirstParagraph"/>
      </w:pPr>
      <w:r>
        <w:t xml:space="preserve">Despite the privileges afforded to researchers in</w:t>
      </w:r>
      <w:r>
        <w:t xml:space="preserve"> </w:t>
      </w:r>
      <w:r>
        <w:rPr>
          <w:bCs/>
          <w:b/>
        </w:rPr>
        <w:t xml:space="preserve">Australia Sydney</w:t>
      </w:r>
      <w:r>
        <w:t xml:space="preserve">, there are significant challenges. The commodification of education, the precarious nature of contract research positions, and the increasing demand for measurable impact over deep understanding pose threats to the integrity of academic inquiry. There is a risk that being an</w:t>
      </w:r>
      <w:r>
        <w:t xml:space="preserve"> </w:t>
      </w:r>
      <w:r>
        <w:rPr>
          <w:bCs/>
          <w:b/>
        </w:rPr>
        <w:t xml:space="preserve">Academic Researcher</w:t>
      </w:r>
      <w:r>
        <w:t xml:space="preserve"> </w:t>
      </w:r>
      <w:r>
        <w:t xml:space="preserve">becomes reduced to publishing metrics rather than fostering genuine intellectual growth.</w:t>
      </w:r>
    </w:p>
    <w:p>
      <w:pPr>
        <w:pStyle w:val="BodyText"/>
      </w:pPr>
      <w:r>
        <w:t xml:space="preserve">To counter these pressures, I have committed to maintaining a balance between specialized expertise and broad public engagement. I believe that the value of research in</w:t>
      </w:r>
      <w:r>
        <w:t xml:space="preserve"> </w:t>
      </w:r>
      <w:r>
        <w:rPr>
          <w:bCs/>
          <w:b/>
        </w:rPr>
        <w:t xml:space="preserve">Australia Sydney</w:t>
      </w:r>
      <w:r>
        <w:t xml:space="preserve"> </w:t>
      </w:r>
      <w:r>
        <w:t xml:space="preserve">lies not only in its contribution to global journals but also in its ability to inform local policy and educate the next generation of citizens. The role of the</w:t>
      </w:r>
      <w:r>
        <w:t xml:space="preserve"> </w:t>
      </w:r>
      <w:r>
        <w:rPr>
          <w:bCs/>
          <w:b/>
        </w:rPr>
        <w:t xml:space="preserve">Academic Researcher</w:t>
      </w:r>
      <w:r>
        <w:t xml:space="preserve"> </w:t>
      </w:r>
      <w:r>
        <w:t xml:space="preserve">includes being a steward of critical thinking skills for society.</w:t>
      </w:r>
    </w:p>
    <w:bookmarkEnd w:id="23"/>
    <w:bookmarkStart w:id="24" w:name="conclusion"/>
    <w:p>
      <w:pPr>
        <w:pStyle w:val="Heading2"/>
      </w:pPr>
      <w:r>
        <w:t xml:space="preserve">Conclusion</w:t>
      </w:r>
    </w:p>
    <w:p>
      <w:pPr>
        <w:pStyle w:val="FirstParagraph"/>
      </w:pPr>
      <w:r>
        <w:t xml:space="preserve">In conclusion, my journey as an</w:t>
      </w:r>
      <w:r>
        <w:t xml:space="preserve"> </w:t>
      </w:r>
      <w:r>
        <w:rPr>
          <w:bCs/>
          <w:b/>
        </w:rPr>
        <w:t xml:space="preserve">Academic Researcher</w:t>
      </w:r>
      <w:r>
        <w:t xml:space="preserve"> </w:t>
      </w:r>
      <w:r>
        <w:t xml:space="preserve">is one of continuous adaptation and reflection. It is shaped by the intellectual rigor expected in academia and the vibrant, complex context provided by living and working in</w:t>
      </w:r>
      <w:r>
        <w:t xml:space="preserve"> </w:t>
      </w:r>
      <w:r>
        <w:rPr>
          <w:bCs/>
          <w:b/>
        </w:rPr>
        <w:t xml:space="preserve">Australia Sydney</w:t>
      </w:r>
      <w:r>
        <w:t xml:space="preserve">. This city offers a unique laboratory for exploring global challenges through a local lens. Embracing this role requires humility, ethical vigilance, and a commitment to collaborative knowledge production. As I move forward, I aim to leverage the opportunities presented by my environment in</w:t>
      </w:r>
      <w:r>
        <w:t xml:space="preserve"> </w:t>
      </w:r>
      <w:r>
        <w:rPr>
          <w:bCs/>
          <w:b/>
        </w:rPr>
        <w:t xml:space="preserve">Australia Sydney</w:t>
      </w:r>
      <w:r>
        <w:t xml:space="preserve"> </w:t>
      </w:r>
      <w:r>
        <w:t xml:space="preserve">to produce research that is not only academically sound but also socially relevant and ethically grounded. The identity of an</w:t>
      </w:r>
      <w:r>
        <w:t xml:space="preserve"> </w:t>
      </w:r>
      <w:r>
        <w:rPr>
          <w:bCs/>
          <w:b/>
        </w:rPr>
        <w:t xml:space="preserve">Academic Researcher</w:t>
      </w:r>
      <w:r>
        <w:t xml:space="preserve"> </w:t>
      </w:r>
      <w:r>
        <w:t xml:space="preserve">is thus not a static destination, but a dynamic practice of inquiry, responsibility, and engagement with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Academic Researcher in Australia Sydney</dc:title>
  <dc:creator/>
  <dc:language>en</dc:language>
  <cp:keywords/>
  <dcterms:created xsi:type="dcterms:W3CDTF">2026-07-29T19:19:25Z</dcterms:created>
  <dcterms:modified xsi:type="dcterms:W3CDTF">2026-07-29T19:19:25Z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