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6" w:name="X38dd7c8d88e3efe772117b9e28db185be765eba"/>
    <w:p>
      <w:pPr>
        <w:pStyle w:val="Heading1"/>
      </w:pPr>
      <w:r>
        <w:t xml:space="preserve">The Scholar’s Burden and Hope:</w:t>
      </w:r>
      <w:r>
        <w:br/>
      </w:r>
      <w:r>
        <w:t xml:space="preserve">A Reflection on the Academic Researcher in Bangladesh Dhaka</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Intersection of Tradition and Modernity: An Academic Researcher’s Perspective in the Heart of Dhaka</w:t>
      </w:r>
    </w:p>
    <w:p>
      <w:r>
        <w:pict>
          <v:rect style="width:0;height:1.5pt" o:hralign="center" o:hrstd="t" o:hr="t"/>
        </w:pict>
      </w:r>
    </w:p>
    <w:bookmarkStart w:id="20" w:name="i.-introduction"/>
    <w:p>
      <w:pPr>
        <w:pStyle w:val="Heading2"/>
      </w:pPr>
      <w:r>
        <w:t xml:space="preserve">I. Introduction</w:t>
      </w:r>
    </w:p>
    <w:p>
      <w:pPr>
        <w:pStyle w:val="FirstParagraph"/>
      </w:pPr>
      <w:r>
        <w:t xml:space="preserve">To stand as an academic researcher in Bangladesh Dhaka is to exist at the nexus of profound contradiction and boundless potential. It is a role that demands not only intellectual rigor but also a deep, often painful, empathy for the complexities of a society undergoing rapid transformation. This reflection paper serves as an exploration of what it means to engage in scholarly work within this specific geographic and cultural context. Here, the title "Academic Researcher" is not merely a job description; it is a vantage point from which one observes the pulse of a nation striving to balance its rich historical heritage with the aggressive march toward modernization. The city of Bangladesh Dhaka, often cited as one of the most densely populated urban centers on Earth, provides both a challenging laboratory and an inspiring muse for such scholarly inquiry.</w:t>
      </w:r>
    </w:p>
    <w:bookmarkEnd w:id="20"/>
    <w:bookmarkStart w:id="21" w:name="X0bf77767beb55fda9128921eaa5ee67efd5cb80"/>
    <w:p>
      <w:pPr>
        <w:pStyle w:val="Heading2"/>
      </w:pPr>
      <w:r>
        <w:t xml:space="preserve">II. The Urban Laboratory: Living Within the Data</w:t>
      </w:r>
    </w:p>
    <w:p>
      <w:pPr>
        <w:pStyle w:val="FirstParagraph"/>
      </w:pPr>
      <w:r>
        <w:t xml:space="preserve">The primary distinction of being an academic researcher in Bangladesh Dhaka is that one does not observe the subject of study from a distant, sterile tower. One lives within it. The chaos of Old Dhaka, with its labyrinthine streets and centuries-old architecture standing shoulder-to-shoulder with modern high-rises, presents a unique methodological challenge. For the Academic Researcher, every commute is an ethnographic encounter; every interaction in the local markets yields qualitative data on economic resilience.</w:t>
      </w:r>
    </w:p>
    <w:p>
      <w:pPr>
        <w:pStyle w:val="BodyText"/>
      </w:pPr>
      <w:r>
        <w:t xml:space="preserve">In this context, traditional Western models of detached observation often fail. The researcher must become a participant-observer who understands that their presence influences the social fabric they are trying to document. The air quality, the noise pollution, and the vibrant street culture are not just background details; they are central variables in any sociological or environmental study conducted here. Thus, the identity of an Academic Researcher in this setting requires a flexibility that transcends standard academic training. It demands a humility to accept that data is messy, emotional, and deeply human.</w:t>
      </w:r>
    </w:p>
    <w:bookmarkEnd w:id="21"/>
    <w:bookmarkStart w:id="22" w:name="X5afc9d4c9f6c63bc619b1791a7fb2532abb647d"/>
    <w:p>
      <w:pPr>
        <w:pStyle w:val="Heading2"/>
      </w:pPr>
      <w:r>
        <w:t xml:space="preserve">III. Navigating Institutional and Social Realities</w:t>
      </w:r>
    </w:p>
    <w:p>
      <w:pPr>
        <w:pStyle w:val="FirstParagraph"/>
      </w:pPr>
      <w:r>
        <w:t xml:space="preserve">The role of the Academic Researcher in Bangladesh Dhaka is also defined by the institutional landscape. Universities and research centers here are bustling hubs of activity yet often struggle with resource constraints, bureaucratic hurdles, and a lack of sustained funding for long-term projects. Despite these challenges, there is a burgeoning spirit of innovation among young scholars who are eager to contribute to global knowledge while addressing local problems.</w:t>
      </w:r>
    </w:p>
    <w:p>
      <w:pPr>
        <w:pStyle w:val="BodyText"/>
      </w:pPr>
      <w:r>
        <w:t xml:space="preserve">Furthermore, social expectations place significant weight on the shoulders of those who hold academic positions. In Bangladesh Dhaka, education is viewed as the primary ladder for social mobility. Consequently, the Academic Researcher is not just an analyst but often a community leader and a moral compass. There is an implicit expectation to provide solutions that are practical and applicable to real-life scenarios facing millions of people in this megacity. This pressure can be stifling, yet it also drives the necessity for impact-oriented research rather than purely theoretical musings.</w:t>
      </w:r>
    </w:p>
    <w:bookmarkEnd w:id="22"/>
    <w:bookmarkStart w:id="23" w:name="X1b5705f9db84793605e3a3f01c5374acb9dd948"/>
    <w:p>
      <w:pPr>
        <w:pStyle w:val="Heading2"/>
      </w:pPr>
      <w:r>
        <w:t xml:space="preserve">IV. Ethical Imperatives and Cultural Sensitivity</w:t>
      </w:r>
    </w:p>
    <w:p>
      <w:pPr>
        <w:pStyle w:val="FirstParagraph"/>
      </w:pPr>
      <w:r>
        <w:t xml:space="preserve">A critical aspect of this reflection is the ethical dimension of research in such a densely populated and diverse environment. An Academic Researcher working in Bangladesh Dhaka must navigate complex power dynamics, particularly when studying marginalized communities in slums or rural peri-urban areas. The risk of extraction—taking data without giving back—is high. Therefore, ethical research here requires a commitment to reciprocity and community engagement.</w:t>
      </w:r>
    </w:p>
    <w:p>
      <w:pPr>
        <w:pStyle w:val="BodyText"/>
      </w:pPr>
      <w:r>
        <w:t xml:space="preserve">This involves listening more than speaking and ensuring that the voices of the locals are represented accurately without being exoticized. For instance, research on climate change adaptation in Bangladesh Dhaka cannot be done without centering the narratives of those displaced by river erosion or flooding. The Academic Researcher must act as an advocate, translating complex findings into accessible language for policy-makers and local communities alike.</w:t>
      </w:r>
    </w:p>
    <w:bookmarkEnd w:id="23"/>
    <w:bookmarkStart w:id="24" w:name="v.-the-future-trajectory"/>
    <w:p>
      <w:pPr>
        <w:pStyle w:val="Heading2"/>
      </w:pPr>
      <w:r>
        <w:t xml:space="preserve">V. The Future Trajectory</w:t>
      </w:r>
    </w:p>
    <w:p>
      <w:pPr>
        <w:pStyle w:val="FirstParagraph"/>
      </w:pPr>
      <w:r>
        <w:t xml:space="preserve">Looking ahead, the role of the Academic Researcher in Bangladesh Dhaka is evolving with digital technology. The rise of data science and computational social sciences offers new tools to analyze urban patterns, public health trends, and economic shifts. However, technology cannot replace the nuanced understanding that comes from physical presence and cultural immersion.</w:t>
      </w:r>
    </w:p>
    <w:p>
      <w:pPr>
        <w:pStyle w:val="BodyText"/>
      </w:pPr>
      <w:r>
        <w:t xml:space="preserve">The future demands a hybrid model of research—one that combines big data analytics with deep qualitative insights. It requires collaboration across disciplines: engineers working with sociologists, economists working with environmental scientists. The Academic Researcher must be a bridge-builder, fostering interdisciplinary dialogue to tackle the multifaceted challenges of urbanization in Bangladesh Dhaka.</w:t>
      </w:r>
    </w:p>
    <w:bookmarkEnd w:id="24"/>
    <w:bookmarkStart w:id="25" w:name="vi.-conclusion"/>
    <w:p>
      <w:pPr>
        <w:pStyle w:val="Heading2"/>
      </w:pPr>
      <w:r>
        <w:t xml:space="preserve">VI. Conclusion</w:t>
      </w:r>
    </w:p>
    <w:p>
      <w:pPr>
        <w:pStyle w:val="FirstParagraph"/>
      </w:pPr>
      <w:r>
        <w:t xml:space="preserve">In conclusion, being an Academic Researcher in Bangladesh Dhaka is a transformative experience that reshapes one’s understanding of knowledge itself. It strips away the pretenses of abstract academia and grounds scholarship in the gritty, vibrant reality of everyday life. The challenges are immense—from infrastructure deficits to social stratification—but so too is the opportunity to generate knowledge that can genuinely improve lives.</w:t>
      </w:r>
    </w:p>
    <w:p>
      <w:pPr>
        <w:pStyle w:val="BodyText"/>
      </w:pPr>
      <w:r>
        <w:t xml:space="preserve">This reflection underscores that the true value of an Academic Researcher lies not just in publications or citations, but in their ability to interpret the soul of Bangladesh Dhaka. It is a call for scholars to embrace complexity, uphold ethical standards, and remain committed to social justice. As Bangladesh Dhaka continues to grow and change, so too must the methodologies and mindsets of those who seek to understand it. The Academic Researcher stands as a witness, an analyst, and ultimately, a partner in the nation’s journey toward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Bangladesh Dhaka</dc:title>
  <dc:creator/>
  <cp:keywords/>
  <dcterms:created xsi:type="dcterms:W3CDTF">2026-07-29T16:08:42Z</dcterms:created>
  <dcterms:modified xsi:type="dcterms:W3CDTF">2026-07-29T16:08:42Z</dcterms:modified>
</cp:coreProperties>
</file>

<file path=docProps/custom.xml><?xml version="1.0" encoding="utf-8"?>
<Properties xmlns="http://schemas.openxmlformats.org/officeDocument/2006/custom-properties" xmlns:vt="http://schemas.openxmlformats.org/officeDocument/2006/docPropsVTypes"/>
</file>