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6c1b8a65be8b10b37291f8e987f24f9423ca5ea"/>
    <w:p>
      <w:pPr>
        <w:pStyle w:val="Heading1"/>
      </w:pPr>
      <w:r>
        <w:t xml:space="preserve">The Intellectual Engine of a Metropolis: A Reflection on the Academic Researcher in Brazil São Paulo</w:t>
      </w:r>
    </w:p>
    <w:p>
      <w:pPr>
        <w:pStyle w:val="FirstParagraph"/>
      </w:pPr>
      <w:r>
        <w:rPr>
          <w:iCs/>
          <w:i/>
          <w:bCs/>
          <w:b/>
        </w:rPr>
        <w:t xml:space="preserve">Abstract:</w:t>
      </w:r>
      <w:r>
        <w:br/>
      </w:r>
      <w:r>
        <w:t xml:space="preserve">This reflection paper explores the multifaceted role of the Academic Researcher within the unique socio-economic and cultural context of Brazil São Paulo. By examining the interplay between institutional prestige, public responsibility, and urban complexity, this document highlights how researchers in this megacity serve not only as producers of knowledge but also as critical agents for social transformation. The analysis emphasizes specific challenges related to inequality, interdisciplinary collaboration, and the global visibility of Brazilian science.</w:t>
      </w:r>
    </w:p>
    <w:bookmarkStart w:id="20" w:name="introduction-the-contextual-imperative"/>
    <w:p>
      <w:pPr>
        <w:pStyle w:val="Heading2"/>
      </w:pPr>
      <w:r>
        <w:t xml:space="preserve">Introduction: The Contextual Imperative</w:t>
      </w:r>
    </w:p>
    <w:p>
      <w:pPr>
        <w:pStyle w:val="FirstParagraph"/>
      </w:pPr>
      <w:r>
        <w:t xml:space="preserve">The position of an academic researcher is never neutral; it is deeply embedded in the geographical, historical, and social fabric of its location. Nowhere is this more evident than in Brazil São Paulo. As the economic powerhouse of Latin America and one of the most populous urban centers on Earth, this city presents a paradoxical landscape for scholarly inquiry. It is a hub of immense wealth and cutting-edge technology, yet it simultaneously grapples with profound social inequalities, infrastructural challenges, and diverse cultural dynamics. To reflect upon the role of the Academic Researcher in this specific locale is to acknowledge that science does not happen in a vacuum. Instead, it occurs amidst sirens, skyscrapers, traffic congestion</w:t>
      </w:r>
    </w:p>
    <w:p>
      <w:pPr>
        <w:pStyle w:val="BodyText"/>
      </w:pPr>
      <w:r>
        <w:t xml:space="preserve">In Brazil São Paulo researchers must navigate a complex ecosystem involving public universities like the University of São Paulo (USP), private institutions such as Fundação Getulio Vargas (FGV) and Pontifical Catholic University of São Paulo (PUC-SP), and a vibrant network of research institutes. The reflection begins with recognizing that the identity of the researcher here is hybrid: they are scholars, yes, but they are also citizens who must contend with the immediate realities of one of the world’s most dynamic cities.</w:t>
      </w:r>
    </w:p>
    <w:bookmarkEnd w:id="20"/>
    <w:bookmarkStart w:id="21" w:name="X6cfdc0044f6f1a0367bc40b4236a5b9fc84aa91"/>
    <w:p>
      <w:pPr>
        <w:pStyle w:val="Heading2"/>
      </w:pPr>
      <w:r>
        <w:t xml:space="preserve">The Burden and Privilege of Interdisciplinarity</w:t>
      </w:r>
    </w:p>
    <w:p>
      <w:pPr>
        <w:pStyle w:val="FirstParagraph"/>
      </w:pPr>
      <w:r>
        <w:t xml:space="preserve">In many global contexts, academic disciplines remain siloed. However in Brazil São Paulo the nature of urban problems demands a departure from strict disciplinary boundaries. The city faces issues that are inherently interdisciplinary: public health crises, sustainable urban mobility, digital inclusion among marginalized populations and environmental sustainability amidst rapid expansion.</w:t>
      </w:r>
    </w:p>
    <w:p>
      <w:pPr>
        <w:pStyle w:val="BodyText"/>
      </w:pPr>
      <w:r>
        <w:t xml:space="preserve">For the Academic Researcher working in this environment there is a pressing need to engage with fields such as sociology engineering public policy computer science and even arts. For instance research on air quality requires not only meteorological data but also an understanding of industrial regulation social justice and political economy. This interdisciplinarity is both a burden because it requires mastering multiple methodologies and languages, and a privilege because it allows for holistic solutions that pure disciplinary approaches might miss.</w:t>
      </w:r>
    </w:p>
    <w:p>
      <w:pPr>
        <w:pStyle w:val="BodyText"/>
      </w:pPr>
      <w:r>
        <w:t xml:space="preserve">Moreover this collaborative spirit is essential for bridging the gap between theory and practice. In Brazil São Paulo there is little tolerance for ivory tower scholarship that offers no tangible benefit to society. Researchers are increasingly pressured to demonstrate how their work contributes to public well-being whether through policy recommendations community projects or technological innovations.</w:t>
      </w:r>
    </w:p>
    <w:bookmarkEnd w:id="21"/>
    <w:bookmarkStart w:id="22" w:name="X4ad3711ef818b23ed52a2b7fdf8786b032f2982"/>
    <w:p>
      <w:pPr>
        <w:pStyle w:val="Heading2"/>
      </w:pPr>
      <w:r>
        <w:t xml:space="preserve">Navigating Inequality and Social Responsibility</w:t>
      </w:r>
    </w:p>
    <w:p>
      <w:pPr>
        <w:pStyle w:val="FirstParagraph"/>
      </w:pPr>
      <w:r>
        <w:t xml:space="preserve">A defining characteristic of Brazil São Paulo is its stark inequality. The city exhibits extreme contrasts: luxury high-rises overlook sprawling favelas, world-class hospitals operate next to under-resourced public clinics. For the Academic Researcher this landscape imposes a moral imperative. Scholarship cannot be detached from questions of equity and justice.</w:t>
      </w:r>
    </w:p>
    <w:p>
      <w:pPr>
        <w:pStyle w:val="BodyText"/>
      </w:pPr>
      <w:r>
        <w:t xml:space="preserve">Reflection on research practices must include an audit of accessibility whose voices are included in studies? Whose knowledge is valued? Historically indigenous communities and peripheral populations have been marginalized in scientific discourse. In Brazil São Paulo there is a growing movement toward decolonizing knowledge and engaging in participatory action research where community members are co-researchers rather than mere subjects.</w:t>
      </w:r>
    </w:p>
    <w:p>
      <w:pPr>
        <w:pStyle w:val="BodyText"/>
      </w:pPr>
      <w:r>
        <w:t xml:space="preserve">This shift represents a profound change in the role of the researcher. It moves from an extractive model—where data is taken from communities for publication—to a regenerative model where research empowers those studied. For example initiatives led by researchers in public universities often involve partnerships with local community organizations to address issues like food security housing rights and education access. This engagement transforms the researcher into a social actor who uses academic tools to advocate for systemic change.</w:t>
      </w:r>
    </w:p>
    <w:bookmarkEnd w:id="22"/>
    <w:bookmarkStart w:id="23" w:name="X21cda87f9c713aa6c89be554ad0a2c5641b7f48"/>
    <w:p>
      <w:pPr>
        <w:pStyle w:val="Heading2"/>
      </w:pPr>
      <w:r>
        <w:t xml:space="preserve">The Challenge of Global Visibility vs Local Relevance</w:t>
      </w:r>
    </w:p>
    <w:p>
      <w:pPr>
        <w:pStyle w:val="FirstParagraph"/>
      </w:pPr>
      <w:r>
        <w:t xml:space="preserve">A persistent tension in academia worldwide is the pressure to publish in international journals often prioritizing Western theoretical frameworks over local contexts. This dynamic is particularly acute in Brazil São Paulo where researchers must balance global recognition with local relevance.</w:t>
      </w:r>
    </w:p>
    <w:p>
      <w:pPr>
        <w:pStyle w:val="BodyText"/>
      </w:pPr>
      <w:r>
        <w:t xml:space="preserve">The "publish or perish" culture can sometimes incentivize topics that appeal to foreign reviewers rather than those addressing urgent Brazilian problems. However there is a counter-movement toward establishing strong regional and national research agendas that gain international respect precisely because they offer unique insights into Global South challenges. Brazil São Paulo researchers are increasingly leading global dialogues on urban sustainability tropical medicine and biodiversity conservation.</w:t>
      </w:r>
    </w:p>
    <w:p>
      <w:pPr>
        <w:pStyle w:val="BodyText"/>
      </w:pPr>
      <w:r>
        <w:t xml:space="preserve">To succeed in this balance the Academic Researcher must cultivate bilingual or multilingual capabilities not just in language but also in academic discourse. They must be able to translate complex local findings into global conversations while bringing international best practices back to inform local policies. This bidirectional flow enhances the prestige of Brazilian science while ensuring it remains grounded in reality.</w:t>
      </w:r>
    </w:p>
    <w:bookmarkEnd w:id="23"/>
    <w:bookmarkStart w:id="24" w:name="X1c2bfeaed3e525f52017de9b377946493ebb336"/>
    <w:p>
      <w:pPr>
        <w:pStyle w:val="Heading2"/>
      </w:pPr>
      <w:r>
        <w:t xml:space="preserve">Institutional Support and Future Directions</w:t>
      </w:r>
    </w:p>
    <w:p>
      <w:pPr>
        <w:pStyle w:val="FirstParagraph"/>
      </w:pPr>
      <w:r>
        <w:t xml:space="preserve">The future role of the Academic Researcher in Brazil São Paulo depends heavily on institutional support. While funding fluctuations pose challenges institutions like FAPESP (São Paulo Research Foundation) have played a crucial role in fostering high-quality research. However there is a need for greater investment in infrastructure that supports collaborative spaces innovation hubs and digital platforms.</w:t>
      </w:r>
    </w:p>
    <w:p>
      <w:pPr>
        <w:pStyle w:val="BodyText"/>
      </w:pPr>
      <w:r>
        <w:t xml:space="preserve">Furthermore mentorship and professional development are vital for early-career researchers. Creating pathways for young scholars to engage with policy makers industry leaders and community activists will ensure the next generation of researchers is equipped to handle complex urban challenges. Education must evolve from teaching research methods to teaching ethical engagement, communication skills and interdisciplinary collaboration.</w:t>
      </w:r>
    </w:p>
    <w:bookmarkEnd w:id="24"/>
    <w:bookmarkStart w:id="25" w:name="conclusion"/>
    <w:p>
      <w:pPr>
        <w:pStyle w:val="Heading2"/>
      </w:pPr>
      <w:r>
        <w:t xml:space="preserve">Conclusion</w:t>
      </w:r>
    </w:p>
    <w:p>
      <w:pPr>
        <w:pStyle w:val="FirstParagraph"/>
      </w:pPr>
      <w:r>
        <w:t xml:space="preserve">In conclusion the Academic Researcher in Brazil São Paulo occupies a unique and critical position within the global knowledge economy. They are tasked with producing rigorous scholarship while addressing pressing social issues inherent to one of the world’s most complex urban environments. Their work requires interdisciplinarity social responsibility ethical engagement and strategic navigation of global-local dynamics.</w:t>
      </w:r>
    </w:p>
    <w:p>
      <w:pPr>
        <w:pStyle w:val="BodyText"/>
      </w:pPr>
      <w:r>
        <w:t xml:space="preserve">As Brazil São Paulo continues to evolve so too must the practices and expectations surrounding academic research. By embracing a model of scholarship that is inclusive impactful and deeply connected to its community, researchers can contribute not only to intellectual advancement but also to the creation of a more equitable and sustainable future for all residents of this vibrant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Academic Researcher in Brazil São Paulo</dc:title>
  <dc:creator/>
  <dc:language>en</dc:language>
  <cp:keywords/>
  <dcterms:created xsi:type="dcterms:W3CDTF">2026-07-29T15:35:06Z</dcterms:created>
  <dcterms:modified xsi:type="dcterms:W3CDTF">2026-07-29T15:35:06Z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