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Canada,</w:t>
      </w:r>
      <w:r>
        <w:t xml:space="preserve"> </w:t>
      </w:r>
      <w:r>
        <w:t xml:space="preserve">Montreal</w:t>
      </w:r>
    </w:p>
    <w:bookmarkStart w:id="25" w:name="Xcacd151ec5e9a439a8773b9ac1f210eb3e8b226"/>
    <w:p>
      <w:pPr>
        <w:pStyle w:val="Heading1"/>
      </w:pPr>
      <w:r>
        <w:t xml:space="preserve">The Intellectual Crucible: Reflections on the Academic Researcher in Canada, Montreal</w:t>
      </w:r>
    </w:p>
    <w:p>
      <w:pPr>
        <w:pStyle w:val="FirstParagraph"/>
      </w:pPr>
      <w:r>
        <w:t xml:space="preserve">The landscape of contemporary academia is shifting rapidly, characterized by an increasing demand for interdisciplinary collaboration, public engagement, and social responsibility. Within this global context few cities offer as unique a backdrop for intellectual inquiry as Montreal. To understand the role of an</w:t>
      </w:r>
      <w:r>
        <w:t xml:space="preserve"> </w:t>
      </w:r>
      <w:r>
        <w:rPr>
          <w:bCs/>
          <w:b/>
        </w:rPr>
        <w:t xml:space="preserve">Academic Researcher</w:t>
      </w:r>
      <w:r>
        <w:t xml:space="preserve"> </w:t>
      </w:r>
      <w:r>
        <w:t xml:space="preserve">in this specific geographic and cultural setting requires more than just a review of institutional mandates; it necessitates a deep reflection on the interplay between bilingualism, federal-provincial dynamics, and the distinct identity of Quebec within Canada. This reflection paper explores these dimensions, arguing that an</w:t>
      </w:r>
      <w:r>
        <w:t xml:space="preserve"> </w:t>
      </w:r>
      <w:r>
        <w:rPr>
          <w:bCs/>
          <w:b/>
        </w:rPr>
        <w:t xml:space="preserve">Academic Researcher</w:t>
      </w:r>
      <w:r>
        <w:t xml:space="preserve"> </w:t>
      </w:r>
      <w:r>
        <w:t xml:space="preserve">operating in Montreal is not merely a producer of knowledge but a cultural mediator and a bridge-builder between diverse linguistic and political realities.</w:t>
      </w:r>
    </w:p>
    <w:bookmarkStart w:id="20" w:name="Xeda0b1fb0d0cf8e4205b74ed90043fce720a9e8"/>
    <w:p>
      <w:pPr>
        <w:pStyle w:val="Heading2"/>
      </w:pPr>
      <w:r>
        <w:t xml:space="preserve">The Unique Context of Academic Research in Montreal</w:t>
      </w:r>
    </w:p>
    <w:p>
      <w:pPr>
        <w:pStyle w:val="FirstParagraph"/>
      </w:pPr>
      <w:r>
        <w:t xml:space="preserve">Montreal stands as the second-largest French-speaking city in the world, serving as a vital hub for Francophone scholarship while simultaneously being an integral part of Canada’s English-majority federal structure. For an</w:t>
      </w:r>
      <w:r>
        <w:t xml:space="preserve"> </w:t>
      </w:r>
      <w:r>
        <w:rPr>
          <w:bCs/>
          <w:b/>
        </w:rPr>
        <w:t xml:space="preserve">Academic Researcher</w:t>
      </w:r>
      <w:r>
        <w:t xml:space="preserve">, this duality presents both challenges and unparalleled opportunities. The city hosts some of North America’s most prestigious institutions, including McGill University and the Université de Montréal, which compete and collaborate in a dynamic ecosystem. Unlike other Canadian cities where the academic environment may feel somewhat homogeneous or strictly aligned with Anglo-American norms, Montreal forces the</w:t>
      </w:r>
      <w:r>
        <w:t xml:space="preserve"> </w:t>
      </w:r>
      <w:r>
        <w:rPr>
          <w:bCs/>
          <w:b/>
        </w:rPr>
        <w:t xml:space="preserve">Academic Researcher</w:t>
      </w:r>
      <w:r>
        <w:t xml:space="preserve"> </w:t>
      </w:r>
      <w:r>
        <w:t xml:space="preserve">to navigate a complex linguistic terrain.</w:t>
      </w:r>
    </w:p>
    <w:p>
      <w:pPr>
        <w:pStyle w:val="BodyText"/>
      </w:pPr>
      <w:r>
        <w:t xml:space="preserve">This linguistic complexity is not merely administrative; it is epistemological. Language shapes how research questions are framed and how findings are disseminated. In Montreal, an</w:t>
      </w:r>
      <w:r>
        <w:t xml:space="preserve"> </w:t>
      </w:r>
      <w:r>
        <w:rPr>
          <w:bCs/>
          <w:b/>
        </w:rPr>
        <w:t xml:space="preserve">Academic Researcher</w:t>
      </w:r>
      <w:r>
        <w:t xml:space="preserve"> </w:t>
      </w:r>
      <w:r>
        <w:t xml:space="preserve">must often be bilingual or work within multilingual teams to ensure that their work resonates with both the Anglophone and Francophone communities, as well as the growing immigrant populations who contribute to the city’s cosmopolitan fabric. The researcher thus becomes a translator not just of language, but of ideas across cultural boundaries.</w:t>
      </w:r>
    </w:p>
    <w:bookmarkEnd w:id="20"/>
    <w:bookmarkStart w:id="21" w:name="Xe26143618248bf9f77205fb8d696b08f50829d1"/>
    <w:p>
      <w:pPr>
        <w:pStyle w:val="Heading2"/>
      </w:pPr>
      <w:r>
        <w:t xml:space="preserve">The Canadian Framework: Federalism and Funding</w:t>
      </w:r>
    </w:p>
    <w:p>
      <w:pPr>
        <w:pStyle w:val="FirstParagraph"/>
      </w:pPr>
      <w:r>
        <w:t xml:space="preserve">Situated within Canada, Montreal offers access to a robust network of federal funding agencies such as the Tri-Agency (CIHR, NSERC, SSHRC). However the provincial nature of education in Quebec means that</w:t>
      </w:r>
      <w:r>
        <w:t xml:space="preserve"> </w:t>
      </w:r>
      <w:r>
        <w:rPr>
          <w:bCs/>
          <w:b/>
        </w:rPr>
        <w:t xml:space="preserve">Academic Researcher</w:t>
      </w:r>
      <w:r>
        <w:t xml:space="preserve">s must also engage with provincial entities like Fonds de recherche du Québec (FRQ). This dual-layered governance structure requires a high level of administrative agility. The</w:t>
      </w:r>
      <w:r>
        <w:t xml:space="preserve"> </w:t>
      </w:r>
      <w:r>
        <w:rPr>
          <w:bCs/>
          <w:b/>
        </w:rPr>
        <w:t xml:space="preserve">Academic Researcher</w:t>
      </w:r>
      <w:r>
        <w:t xml:space="preserve"> </w:t>
      </w:r>
      <w:r>
        <w:t xml:space="preserve">must be adept at navigating different bureaucratic landscapes, understanding the nuances of federal versus provincial priorities, and leveraging these opportunities to secure sustainable funding for long-term projects.</w:t>
      </w:r>
    </w:p>
    <w:p>
      <w:pPr>
        <w:pStyle w:val="BodyText"/>
      </w:pPr>
      <w:r>
        <w:t xml:space="preserve">Furthermore, Canada’s national identity is often defined by its commitment to multiculturalism and inclusion. For the</w:t>
      </w:r>
      <w:r>
        <w:t xml:space="preserve"> </w:t>
      </w:r>
      <w:r>
        <w:rPr>
          <w:bCs/>
          <w:b/>
        </w:rPr>
        <w:t xml:space="preserve">Academic Researcher</w:t>
      </w:r>
      <w:r>
        <w:t xml:space="preserve">, this translates into an ethical imperative to engage with diverse communities. Research in Montreal cannot remain insular within the ivory tower; it must address social issues relevant to a city that is a primary gateway for immigrants into Canada. Whether studying public health disparities, urban sociology, or environmental policy, the</w:t>
      </w:r>
      <w:r>
        <w:t xml:space="preserve"> </w:t>
      </w:r>
      <w:r>
        <w:rPr>
          <w:bCs/>
          <w:b/>
        </w:rPr>
        <w:t xml:space="preserve">Academic Researcher</w:t>
      </w:r>
      <w:r>
        <w:t xml:space="preserve"> </w:t>
      </w:r>
      <w:r>
        <w:t xml:space="preserve">is called upon to produce knowledge that has tangible impacts on Canadian society at large.</w:t>
      </w:r>
    </w:p>
    <w:bookmarkEnd w:id="21"/>
    <w:bookmarkStart w:id="22" w:name="X971cb149c7de18195f9f996d6fb3b20d4340c4a"/>
    <w:p>
      <w:pPr>
        <w:pStyle w:val="Heading2"/>
      </w:pPr>
      <w:r>
        <w:t xml:space="preserve">Montreal as a Hub for Interdisciplinary Innovation</w:t>
      </w:r>
    </w:p>
    <w:p>
      <w:pPr>
        <w:pStyle w:val="FirstParagraph"/>
      </w:pPr>
      <w:r>
        <w:t xml:space="preserve">Beyond language and funding, Montreal’s identity as a cultural capital provides fertile ground for interdisciplinary research. The city’s vibrant arts scene, historical architecture, and status as a center for AI research (home to pioneers like Yoshua Bengio) create synergies that are rare elsewhere. An</w:t>
      </w:r>
      <w:r>
        <w:t xml:space="preserve"> </w:t>
      </w:r>
      <w:r>
        <w:rPr>
          <w:bCs/>
          <w:b/>
        </w:rPr>
        <w:t xml:space="preserve">Academic Researcher</w:t>
      </w:r>
      <w:r>
        <w:t xml:space="preserve"> </w:t>
      </w:r>
      <w:r>
        <w:t xml:space="preserve">in this environment is encouraged to break down silos between the humanities, sciences, and creative arts. For instance, collaborations between computer scientists studying artificial intelligence and ethicists debating the societal implications of algorithmic bias are commonplace in Montreal.</w:t>
      </w:r>
    </w:p>
    <w:p>
      <w:pPr>
        <w:pStyle w:val="BodyText"/>
      </w:pPr>
      <w:r>
        <w:t xml:space="preserve">This interdisciplinary approach enriches the work of the</w:t>
      </w:r>
      <w:r>
        <w:t xml:space="preserve"> </w:t>
      </w:r>
      <w:r>
        <w:rPr>
          <w:bCs/>
          <w:b/>
        </w:rPr>
        <w:t xml:space="preserve">Academic Researcher</w:t>
      </w:r>
      <w:r>
        <w:t xml:space="preserve">. It allows for a more holistic understanding of complex problems. In Montreal, where culture is viewed as both an industry and a public good, researchers have access to unique archives, creative labs, and community organizations that can serve as living laboratories. The</w:t>
      </w:r>
      <w:r>
        <w:t xml:space="preserve"> </w:t>
      </w:r>
      <w:r>
        <w:rPr>
          <w:bCs/>
          <w:b/>
        </w:rPr>
        <w:t xml:space="preserve">Academic Researcher</w:t>
      </w:r>
      <w:r>
        <w:t xml:space="preserve"> </w:t>
      </w:r>
      <w:r>
        <w:t xml:space="preserve">thus moves beyond traditional data collection methods to engage in participatory research models that empower local communities.</w:t>
      </w:r>
    </w:p>
    <w:bookmarkEnd w:id="22"/>
    <w:bookmarkStart w:id="23" w:name="X66c884e1bc8ebbac786f83742f2188604c77d54"/>
    <w:p>
      <w:pPr>
        <w:pStyle w:val="Heading2"/>
      </w:pPr>
      <w:r>
        <w:t xml:space="preserve">The Ethical Responsibility of the Academic Researcher</w:t>
      </w:r>
    </w:p>
    <w:p>
      <w:pPr>
        <w:pStyle w:val="FirstParagraph"/>
      </w:pPr>
      <w:r>
        <w:t xml:space="preserve">In a city with such a distinct political history, including the Quiet Revolution and ongoing debates about secularism and identity, the</w:t>
      </w:r>
      <w:r>
        <w:t xml:space="preserve"> </w:t>
      </w:r>
      <w:r>
        <w:rPr>
          <w:bCs/>
          <w:b/>
        </w:rPr>
        <w:t xml:space="preserve">Academic Researcher</w:t>
      </w:r>
      <w:r>
        <w:t xml:space="preserve"> </w:t>
      </w:r>
      <w:r>
        <w:t xml:space="preserve">bears significant ethical responsibility. Neutrality is often an illusion; research questions are inherently political. In Montreal, this is particularly acute when dealing with issues of language rights, immigration policy, or Indigenous relations.</w:t>
      </w:r>
    </w:p>
    <w:p>
      <w:pPr>
        <w:pStyle w:val="BodyText"/>
      </w:pPr>
      <w:r>
        <w:t xml:space="preserve">The</w:t>
      </w:r>
      <w:r>
        <w:t xml:space="preserve"> </w:t>
      </w:r>
      <w:r>
        <w:rPr>
          <w:bCs/>
          <w:b/>
        </w:rPr>
        <w:t xml:space="preserve">Academic Researcher</w:t>
      </w:r>
      <w:r>
        <w:t xml:space="preserve"> </w:t>
      </w:r>
      <w:r>
        <w:t xml:space="preserve">must reflect on their own positionality and biases. Are they reinforcing existing power structures or challenging them? How does their work contribute to the social fabric of Montreal and Canada more broadly? This reflection is crucial for maintaining public trust. In an era of misinformation, the credibility of academic institutions is paramount. By engaging openly with the public, publishing in accessible formats, and participating in civic discourse,</w:t>
      </w:r>
      <w:r>
        <w:t xml:space="preserve"> </w:t>
      </w:r>
      <w:r>
        <w:rPr>
          <w:bCs/>
          <w:b/>
        </w:rPr>
        <w:t xml:space="preserve">Academic Researcher</w:t>
      </w:r>
      <w:r>
        <w:t xml:space="preserve">s can uphold the integrity of their profession while serving the common good.</w:t>
      </w:r>
    </w:p>
    <w:bookmarkEnd w:id="23"/>
    <w:bookmarkStart w:id="24" w:name="conclusion"/>
    <w:p>
      <w:pPr>
        <w:pStyle w:val="Heading2"/>
      </w:pPr>
      <w:r>
        <w:t xml:space="preserve">Conclusion</w:t>
      </w:r>
    </w:p>
    <w:p>
      <w:pPr>
        <w:pStyle w:val="FirstParagraph"/>
      </w:pPr>
      <w:r>
        <w:t xml:space="preserve">In conclusion, being an</w:t>
      </w:r>
      <w:r>
        <w:t xml:space="preserve"> </w:t>
      </w:r>
      <w:r>
        <w:rPr>
          <w:bCs/>
          <w:b/>
        </w:rPr>
        <w:t xml:space="preserve">Academic Researcher</w:t>
      </w:r>
      <w:r>
        <w:t xml:space="preserve"> </w:t>
      </w:r>
      <w:r>
        <w:t xml:space="preserve">in Montreal is a multifaceted experience that transcends traditional definitions of scholarship. It requires linguistic competence, political awareness, ethical rigor, and a willingness to engage with the complexities of living in Canada’s Francophone heartland. The city offers a unique laboratory for understanding the tensions and harmonies between local identity and national belonging.</w:t>
      </w:r>
    </w:p>
    <w:p>
      <w:pPr>
        <w:pStyle w:val="BodyText"/>
      </w:pPr>
      <w:r>
        <w:t xml:space="preserve">As I reflect on this role, it becomes clear that the</w:t>
      </w:r>
      <w:r>
        <w:t xml:space="preserve"> </w:t>
      </w:r>
      <w:r>
        <w:rPr>
          <w:bCs/>
          <w:b/>
        </w:rPr>
        <w:t xml:space="preserve">Academic Researcher</w:t>
      </w:r>
      <w:r>
        <w:t xml:space="preserve"> </w:t>
      </w:r>
      <w:r>
        <w:t xml:space="preserve">is not an isolated observer but an active participant in society. In Montreal, with its rich history and dynamic future, the</w:t>
      </w:r>
      <w:r>
        <w:t xml:space="preserve"> </w:t>
      </w:r>
      <w:r>
        <w:rPr>
          <w:bCs/>
          <w:b/>
        </w:rPr>
        <w:t xml:space="preserve">Academic Researcher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Academic Researcher in Canada, Montreal</dc:title>
  <dc:creator/>
  <dc:language>en</dc:language>
  <cp:keywords/>
  <dcterms:created xsi:type="dcterms:W3CDTF">2026-07-29T13:57:51Z</dcterms:created>
  <dcterms:modified xsi:type="dcterms:W3CDTF">2026-07-29T13:57:51Z</dcterms:modified>
</cp:coreProperties>
</file>

<file path=docProps/custom.xml><?xml version="1.0" encoding="utf-8"?>
<Properties xmlns="http://schemas.openxmlformats.org/officeDocument/2006/custom-properties" xmlns:vt="http://schemas.openxmlformats.org/officeDocument/2006/docPropsVTypes"/>
</file>