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27" w:name="X2e4060cf90e5a348fc4a82e77b80a4e6f29915f"/>
    <w:p>
      <w:pPr>
        <w:pStyle w:val="Heading1"/>
      </w:pPr>
      <w:r>
        <w:t xml:space="preserve">Bridging Knowledge and Community: A Reflection on Being an Academic Researcher in Canada Toronto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and Philosophical Reflections on the Academic Researcher Role within the Unique Context of Canada Toronto</w:t>
      </w:r>
    </w:p>
    <w:bookmarkStart w:id="20" w:name="X3ea9f0a20c132b46b9861d2ff503e58a84f5c10"/>
    <w:p>
      <w:pPr>
        <w:pStyle w:val="Heading2"/>
      </w:pPr>
      <w:r>
        <w:t xml:space="preserve">I. Introduction: The Intersection of Identity and Place</w:t>
      </w:r>
    </w:p>
    <w:p>
      <w:pPr>
        <w:pStyle w:val="FirstParagraph"/>
      </w:pPr>
      <w:r>
        <w:t xml:space="preserve">To define oneself simply as an "Academic Researcher" is often to overlook the profound ecological, social, and ethical layers that surround the pursuit of knowledge. When this title is situated specifically within the dynamic, multicultural fabric of Canada Toronto, it demands a more nuanced introspection. This reflection paper serves not merely as a summary of duties or achievements, but as a critical examination of what it means to conduct rigorous inquiry while inhabiting one of North America’s most vibrant and complex urban centers. The relationship between the researcher and the environment is symbiotic; in Canada Toronto, the environment influences the questions asked, while the research seeks to illuminate solutions for a diverse society.</w:t>
      </w:r>
    </w:p>
    <w:bookmarkEnd w:id="20"/>
    <w:bookmarkStart w:id="21" w:name="ii.-the-ethos-of-an-academic-researcher"/>
    <w:p>
      <w:pPr>
        <w:pStyle w:val="Heading2"/>
      </w:pPr>
      <w:r>
        <w:t xml:space="preserve">II. The Ethos of an Academic Researcher</w:t>
      </w:r>
    </w:p>
    <w:p>
      <w:pPr>
        <w:pStyle w:val="FirstParagraph"/>
      </w:pPr>
      <w:r>
        <w:t xml:space="preserve">The core identity of an Academic Researcher is built upon pillars of integrity, curiosity, and methodological rigor. However, in practice, this identity is fluid. It requires the researcher to be a detective without clues, a philosopher without answers, and a teacher without students—all simultaneously. My journey has revealed that the role extends far beyond data collection or hypothesis testing. It is fundamentally about stewardship of truth.</w:t>
      </w:r>
    </w:p>
    <w:p>
      <w:pPr>
        <w:pStyle w:val="BodyText"/>
      </w:pPr>
      <w:r>
        <w:t xml:space="preserve">In recent years, I have come to realize that the "Academic Researcher" must also be an advocate for open access and public engagement. Knowledge hoarded within the ivory tower is knowledge denied to the society it aims to serve. Therefore, a significant part of my professional reflection involves assessing how effectively I translate complex findings into accessible formats. This shift from obscurity to clarity is not a dilution of academic standards but rather an enhancement of their impact.</w:t>
      </w:r>
    </w:p>
    <w:bookmarkEnd w:id="21"/>
    <w:bookmarkStart w:id="22" w:name="Xf2db5b413fda6a1f35658e73a46c67de9447985"/>
    <w:p>
      <w:pPr>
        <w:pStyle w:val="Heading2"/>
      </w:pPr>
      <w:r>
        <w:t xml:space="preserve">III. The Contextual Canvas: Canada Toronto</w:t>
      </w:r>
    </w:p>
    <w:p>
      <w:pPr>
        <w:pStyle w:val="FirstParagraph"/>
      </w:pPr>
      <w:r>
        <w:t xml:space="preserve">Toronto, often cited as one of the most multicultural cities in the world, provides a unique laboratory for research. As an Academic Researcher operating in Canada Toronto, I am constantly reminded that no phenomenon occurs in a vacuum. The diversity of populations here offers unparalleled opportunities for interdisciplinary studies ranging from public health and sociology to urban planning and artificial intelligence ethics.</w:t>
      </w:r>
    </w:p>
    <w:p>
      <w:pPr>
        <w:pStyle w:val="BodyText"/>
      </w:pPr>
      <w:r>
        <w:t xml:space="preserve">However, this setting also presents distinct challenges. The rapid pace of urban development in Canada Toronto necessitates research that is not only theoretically sound but also practically applicable. For instance, housing affordability is a critical issue here; an Academic Researcher working in this domain cannot afford to be detached from the lived experiences of residents. The data must reflect the realities of immigrants, Indigenous communities, and long-term citizens alike.</w:t>
      </w:r>
    </w:p>
    <w:bookmarkEnd w:id="22"/>
    <w:bookmarkStart w:id="23" w:name="X526c6b1672c5e5c8d0562e08179521f19179f36"/>
    <w:p>
      <w:pPr>
        <w:pStyle w:val="Heading2"/>
      </w:pPr>
      <w:r>
        <w:t xml:space="preserve">IV. Interdisciplinary Collaboration and Global Connectivity</w:t>
      </w:r>
    </w:p>
    <w:p>
      <w:pPr>
        <w:pStyle w:val="FirstParagraph"/>
      </w:pPr>
      <w:r>
        <w:t xml:space="preserve">The landscape of research in Canada Toronto is characterized by strong institutional support for collaboration. Universities such as the University of Toronto, York University, and Ryerson (Toronto Metropolitan University) foster environments where boundaries between departments are porous. Reflecting on my own work, I recognize that isolation is the enemy of innovation.</w:t>
      </w:r>
    </w:p>
    <w:p>
      <w:pPr>
        <w:pStyle w:val="BodyText"/>
      </w:pPr>
      <w:r>
        <w:t xml:space="preserve">Being an Academic Researcher in this hub means engaging with global networks while remaining locally grounded. We import ideas from around the world and export innovations back to them. This bidirectional flow of information enriches the academic discourse and ensures that our research contributes to both local problem-solving and global intellectual advancements.</w:t>
      </w:r>
    </w:p>
    <w:bookmarkEnd w:id="23"/>
    <w:bookmarkStart w:id="24" w:name="Xaea6dc09aafdf46ae7931665247de49b7d800d1"/>
    <w:p>
      <w:pPr>
        <w:pStyle w:val="Heading2"/>
      </w:pPr>
      <w:r>
        <w:t xml:space="preserve">V. Ethical Responsibilities in a Diverse Society</w:t>
      </w:r>
    </w:p>
    <w:p>
      <w:pPr>
        <w:pStyle w:val="FirstParagraph"/>
      </w:pPr>
      <w:r>
        <w:t xml:space="preserve">Ethics is perhaps the most heavily scrutinized aspect of being an Academic Researcher today. In Canada Toronto, where cultural sensitivity is paramount, ethical considerations go beyond standard institutional review boards (IRBs). They involve navigating power dynamics, ensuring informed consent across language barriers, and avoiding the extraction of data without giving back to the community.</w:t>
      </w:r>
    </w:p>
    <w:p>
      <w:pPr>
        <w:pStyle w:val="BodyText"/>
      </w:pPr>
      <w:r>
        <w:t xml:space="preserve">I have found that adopting a decolonial approach to research methods is essential. This involves questioning whose voices are centered in the narrative and whose are marginalized. It requires humility—the willingness to listen more than one speaks and to acknowledge that local knowledge holders possess wisdom that complements academic theory.</w:t>
      </w:r>
    </w:p>
    <w:bookmarkEnd w:id="24"/>
    <w:bookmarkStart w:id="25" w:name="Xd6ad11b7ebac9e914fe503926674afeb247f7f4"/>
    <w:p>
      <w:pPr>
        <w:pStyle w:val="Heading2"/>
      </w:pPr>
      <w:r>
        <w:t xml:space="preserve">VI. Personal Growth and Future Directions</w:t>
      </w:r>
    </w:p>
    <w:p>
      <w:pPr>
        <w:pStyle w:val="FirstParagraph"/>
      </w:pPr>
      <w:r>
        <w:t xml:space="preserve">This reflection has underscored my growth from a technician of data to a holistic scholar. I now view myself as part of a larger ecosystem in Canada Toronto, where my work intersects with policy, education, and public welfare. Moving forward, I aim to strengthen my partnerships with community organizations and industry leaders who can help implement research findings.</w:t>
      </w:r>
    </w:p>
    <w:p>
      <w:pPr>
        <w:pStyle w:val="BodyText"/>
      </w:pPr>
      <w:r>
        <w:t xml:space="preserve">Furthermore, embracing technology has become crucial. The integration of big data analytics and AI tools into traditional research methodologies allows for deeper insights but also raises questions about bias and privacy. As an Academic Researcher, I must remain vigilant in addressing these technological ethical dilemmas.</w:t>
      </w:r>
    </w:p>
    <w:bookmarkEnd w:id="25"/>
    <w:bookmarkStart w:id="26" w:name="vii.-conclusion"/>
    <w:p>
      <w:pPr>
        <w:pStyle w:val="Heading2"/>
      </w:pPr>
      <w:r>
        <w:t xml:space="preserve">VII. Conclusion</w:t>
      </w:r>
    </w:p>
    <w:p>
      <w:pPr>
        <w:pStyle w:val="FirstParagraph"/>
      </w:pPr>
      <w:r>
        <w:t xml:space="preserve">In conclusion, the identity of an Academic Researcher is not static; it evolves with every project, partnership, and place it inhabits. In Canada Toronto, this evolution is particularly accelerated due to the city’s unique demographic and cultural dynamics. It challenges us to be more inclusive, more practical, and more ethically conscious.</w:t>
      </w:r>
    </w:p>
    <w:p>
      <w:pPr>
        <w:pStyle w:val="BodyText"/>
      </w:pPr>
      <w:r>
        <w:t xml:space="preserve">Ultimately, being an Academic Researcher in this context is about bridging gaps—between theory and practice, between global knowledge systems and local realities, and between the academy and the public. As I continue on this path, I remain committed to upholding the highest standards of scholarship while actively contributing to the social fabric of Canada Toronto. The work is never finished, but it is always meaningful.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Canada Toronto</dc:title>
  <dc:creator/>
  <dc:language>en</dc:language>
  <cp:keywords/>
  <dcterms:created xsi:type="dcterms:W3CDTF">2026-07-29T06:34:58Z</dcterms:created>
  <dcterms:modified xsi:type="dcterms:W3CDTF">2026-07-29T06:34:58Z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