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7" w:name="Xf0df832198202145141e36eb63ebbe403827c69"/>
    <w:p>
      <w:pPr>
        <w:pStyle w:val="Heading1"/>
      </w:pPr>
      <w:r>
        <w:t xml:space="preserve">The Beacon of Alexandria:</w:t>
      </w:r>
      <w:r>
        <w:br/>
      </w:r>
      <w:r>
        <w:t xml:space="preserve">A Reflection on the Identity and Responsibility of the Academic Researcher</w:t>
      </w:r>
    </w:p>
    <w:p>
      <w:pPr>
        <w:pStyle w:val="FirstParagraph"/>
      </w:pPr>
      <w:r>
        <w:rPr>
          <w:bCs/>
          <w:b/>
        </w:rPr>
        <w:t xml:space="preserve">Date:</w:t>
      </w:r>
      <w:r>
        <w:t xml:space="preserve"> </w:t>
      </w:r>
      <w:r>
        <w:t xml:space="preserve">October 26, 2023</w:t>
      </w:r>
      <w:r>
        <w:br/>
      </w:r>
      <w:r>
        <w:rPr>
          <w:bCs/>
          <w:b/>
        </w:rPr>
        <w:t xml:space="preserve">Subject:</w:t>
      </w:r>
    </w:p>
    <w:bookmarkStart w:id="20" w:name="X71c85376214846fa2c87b315d171fd4520b9d3e"/>
    <w:p>
      <w:pPr>
        <w:pStyle w:val="Heading2"/>
      </w:pPr>
      <w:r>
        <w:t xml:space="preserve">I. Introduction: The Weight of Heritage and Innovation</w:t>
      </w:r>
    </w:p>
    <w:p>
      <w:pPr>
        <w:pStyle w:val="FirstParagraph"/>
      </w:pPr>
      <w:r>
        <w:t xml:space="preserve">To situate oneself as an</w:t>
      </w:r>
      <w:r>
        <w:t xml:space="preserve"> </w:t>
      </w:r>
      <w:r>
        <w:t xml:space="preserve">Academic Researcher</w:t>
      </w:r>
      <w:r>
        <w:t xml:space="preserve"> </w:t>
      </w:r>
      <w:r>
        <w:t xml:space="preserve">within the vibrant, historic, and intellectually charged environment of</w:t>
      </w:r>
      <w:r>
        <w:t xml:space="preserve"> </w:t>
      </w:r>
      <w:r>
        <w:t xml:space="preserve">Egypt Alexandria</w:t>
      </w:r>
      <w:r>
        <w:t xml:space="preserve"> </w:t>
      </w:r>
      <w:r>
        <w:t xml:space="preserve">is to stand at a unique intersection of history and modernity. The city itself is not merely a geographic location; it is a symbol of intellectual curiosity, having been the home to the ancient Library that once housed half the world's knowledge. In this context, the role of an</w:t>
      </w:r>
      <w:r>
        <w:t xml:space="preserve"> </w:t>
      </w:r>
      <w:r>
        <w:t xml:space="preserve">Academic Researcher</w:t>
      </w:r>
      <w:r>
        <w:t xml:space="preserve"> </w:t>
      </w:r>
      <w:r>
        <w:t xml:space="preserve">transcends mere data collection or publication metrics. It becomes a profound philosophical and societal obligation. This reflection paper seeks to explore how one navigates this complex identity, balancing rigorous academic standards with the urgent needs of local development in</w:t>
      </w:r>
      <w:r>
        <w:t xml:space="preserve"> </w:t>
      </w:r>
      <w:r>
        <w:t xml:space="preserve">Egypt Alexandria</w:t>
      </w:r>
      <w:r>
        <w:t xml:space="preserve">.</w:t>
      </w:r>
    </w:p>
    <w:bookmarkEnd w:id="20"/>
    <w:bookmarkStart w:id="21" w:name="X0a4318da66e83e28c80108aa7e8497d3e30a574"/>
    <w:p>
      <w:pPr>
        <w:pStyle w:val="Heading2"/>
      </w:pPr>
      <w:r>
        <w:t xml:space="preserve">II. The Historian’s Shadow: Embracing Intellectual Lineage</w:t>
      </w:r>
    </w:p>
    <w:p>
      <w:pPr>
        <w:pStyle w:val="FirstParagraph"/>
      </w:pPr>
      <w:r>
        <w:t xml:space="preserve">The first major realization for any scholar working in this region is the overwhelming presence of history. As an</w:t>
      </w:r>
      <w:r>
        <w:t xml:space="preserve"> </w:t>
      </w:r>
      <w:r>
        <w:t xml:space="preserve">Academic Researcher</w:t>
      </w:r>
      <w:r>
        <w:t xml:space="preserve">, I am constantly reminded that I walk the same cobblestones where scholars, philosophers, and scientists once debated the nature of existence. The reflection process begins with humility. The title of "Academic Researcher" in</w:t>
      </w:r>
      <w:r>
        <w:t xml:space="preserve"> </w:t>
      </w:r>
      <w:r>
        <w:t xml:space="preserve">Egypt Alexandria</w:t>
      </w:r>
      <w:r>
        <w:t xml:space="preserve"> </w:t>
      </w:r>
      <w:r>
        <w:t xml:space="preserve">carries a heavy burden of expectation to uphold a legacy of excellence. However, this should not be seen as paralyzing pressure but rather as an inspiring mandate.</w:t>
      </w:r>
    </w:p>
    <w:p>
      <w:pPr>
        <w:pStyle w:val="BodyText"/>
      </w:pPr>
      <w:r>
        <w:t xml:space="preserve">The identity of the modern researcher must be constructed upon the foundation laid by predecessors like Eratosthenes and Hypatia. Yet, we must also recognize that the challenges today are different. While ancient scholars mapped the earth, contemporary researchers in</w:t>
      </w:r>
      <w:r>
        <w:t xml:space="preserve"> </w:t>
      </w:r>
      <w:r>
        <w:t xml:space="preserve">Egypt Alexandria</w:t>
      </w:r>
      <w:r>
        <w:t xml:space="preserve"> </w:t>
      </w:r>
      <w:r>
        <w:t xml:space="preserve">map genetic sequences, analyze climate change impacts on coastal cities, or study socio-economic shifts in urban centers. The reflection here is crucial: how do we honor the past while addressing future uncertainties? The answer lies in adapting the spirit of inquiry—curiosity and rigor—rather than merely replicating ancient methods.</w:t>
      </w:r>
    </w:p>
    <w:bookmarkEnd w:id="21"/>
    <w:bookmarkStart w:id="22" w:name="X22d6b282f139a4274b6a541cb612128e2afd882"/>
    <w:p>
      <w:pPr>
        <w:pStyle w:val="Heading2"/>
      </w:pPr>
      <w:r>
        <w:t xml:space="preserve">III. Contextual Relevance: Research for Impact in a Developing Nation</w:t>
      </w:r>
    </w:p>
    <w:p>
      <w:pPr>
        <w:pStyle w:val="FirstParagraph"/>
      </w:pPr>
      <w:r>
        <w:t xml:space="preserve">A critical aspect of being an</w:t>
      </w:r>
      <w:r>
        <w:t xml:space="preserve"> </w:t>
      </w:r>
      <w:r>
        <w:t xml:space="preserve">Academic Researcher</w:t>
      </w:r>
      <w:r>
        <w:t xml:space="preserve"> </w:t>
      </w:r>
      <w:r>
        <w:t xml:space="preserve">in Egypt is the necessity of contextual relevance. Academic work cannot exist in a vacuum, detached from the socio-economic realities of its surroundings. In</w:t>
      </w:r>
      <w:r>
        <w:t xml:space="preserve"> </w:t>
      </w:r>
      <w:r>
        <w:t xml:space="preserve">Egypt Alexandria</w:t>
      </w:r>
      <w:r>
        <w:t xml:space="preserve">, as in much of Egypt, there are pressing issues regarding water resource management, renewable energy sustainability, public health infrastructure, and educational reform.</w:t>
      </w:r>
    </w:p>
    <w:p>
      <w:pPr>
        <w:pStyle w:val="BodyText"/>
      </w:pPr>
      <w:r>
        <w:t xml:space="preserve">Therefore, the reflection on one's role must include a critique of "ivory tower" research. An effective</w:t>
      </w:r>
      <w:r>
        <w:t xml:space="preserve"> </w:t>
      </w:r>
      <w:r>
        <w:t xml:space="preserve">Academic Researcher</w:t>
      </w:r>
      <w:r>
        <w:t xml:space="preserve"> </w:t>
      </w:r>
      <w:r>
        <w:t xml:space="preserve">in this region must ask: Who benefits from this study? How does it serve the community of Alexandria? For instance, research conducted by academics at Alexandria University or the British University in Egypt (BUE) should aim to solve local problems, such as mitigating coastal erosion due to rising sea levels or improving waste management systems. The identity of the researcher is thus deeply political and social; it requires an engagement with policymakers, industry leaders, and civil society. The reflection paper posits that true academic excellence in</w:t>
      </w:r>
      <w:r>
        <w:t xml:space="preserve"> </w:t>
      </w:r>
      <w:r>
        <w:t xml:space="preserve">Egypt Alexandria</w:t>
      </w:r>
      <w:r>
        <w:t xml:space="preserve"> </w:t>
      </w:r>
      <w:r>
        <w:t xml:space="preserve">is measured not only by impact factors in international journals but also by tangible contributions to local development.</w:t>
      </w:r>
    </w:p>
    <w:bookmarkEnd w:id="22"/>
    <w:bookmarkStart w:id="23" w:name="X566508ed760117db0dc38caba4592d4b32962f1"/>
    <w:p>
      <w:pPr>
        <w:pStyle w:val="Heading2"/>
      </w:pPr>
      <w:r>
        <w:t xml:space="preserve">IV. Interdisciplinary Collaboration: Breaking Silos</w:t>
      </w:r>
    </w:p>
    <w:p>
      <w:pPr>
        <w:pStyle w:val="FirstParagraph"/>
      </w:pPr>
      <w:r>
        <w:t xml:space="preserve">The complexity of modern challenges demands a shift from siloed disciplines to interdisciplinary collaboration. In the dynamic academic landscape of</w:t>
      </w:r>
      <w:r>
        <w:t xml:space="preserve"> </w:t>
      </w:r>
      <w:r>
        <w:t xml:space="preserve">Egypt Alexandria</w:t>
      </w:r>
      <w:r>
        <w:t xml:space="preserve">, an</w:t>
      </w:r>
      <w:r>
        <w:t xml:space="preserve"> </w:t>
      </w:r>
      <w:r>
        <w:t xml:space="preserve">Academic Researcher</w:t>
      </w:r>
      <w:r>
        <w:t xml:space="preserve"> </w:t>
      </w:r>
      <w:r>
        <w:t xml:space="preserve">cannot rely solely on their specific department. For example, understanding the impact of tourism on Alexandria’s heritage sites requires input from historians, economists, urban planners, and sociologists.</w:t>
      </w:r>
    </w:p>
    <w:p>
      <w:pPr>
        <w:pStyle w:val="BodyText"/>
      </w:pPr>
      <w:r>
        <w:t xml:space="preserve">This reflection highlights the necessity of building bridges across faculties and institutions. The city hosts a diverse range of educational institutions, including public universities like Alexandria University and private institutions like BUE. An ideal</w:t>
      </w:r>
      <w:r>
        <w:t xml:space="preserve"> </w:t>
      </w:r>
      <w:r>
        <w:t xml:space="preserve">Academic Researcher</w:t>
      </w:r>
      <w:r>
        <w:t xml:space="preserve"> </w:t>
      </w:r>
      <w:r>
        <w:t xml:space="preserve">acts as a connector, fostering dialogues between these entities. By integrating perspectives from engineering, arts, sciences, and social sciences, research becomes more holistic and innovative. The reflective practice here involves stepping out of one’s comfort zone and engaging with peers from different backgrounds to enrich the research methodology.</w:t>
      </w:r>
    </w:p>
    <w:bookmarkEnd w:id="23"/>
    <w:bookmarkStart w:id="24" w:name="X154bc1f6d78542ac04c25305d3a78002e815e9b"/>
    <w:p>
      <w:pPr>
        <w:pStyle w:val="Heading2"/>
      </w:pPr>
      <w:r>
        <w:t xml:space="preserve">V. Ethical Responsibility and Cultural Sensitivity</w:t>
      </w:r>
    </w:p>
    <w:p>
      <w:pPr>
        <w:pStyle w:val="FirstParagraph"/>
      </w:pPr>
      <w:r>
        <w:t xml:space="preserve">Conducting research in a culturally rich environment like</w:t>
      </w:r>
      <w:r>
        <w:t xml:space="preserve"> </w:t>
      </w:r>
      <w:r>
        <w:t xml:space="preserve">Egypt Alexandria</w:t>
      </w:r>
      <w:r>
        <w:t xml:space="preserve"> </w:t>
      </w:r>
      <w:r>
        <w:t xml:space="preserve">requires acute ethical sensitivity. An</w:t>
      </w:r>
      <w:r>
        <w:t xml:space="preserve"> </w:t>
      </w:r>
      <w:r>
        <w:t xml:space="preserve">Academic Researcher</w:t>
      </w:r>
      <w:r>
        <w:t xml:space="preserve"> </w:t>
      </w:r>
      <w:r>
        <w:t xml:space="preserve">must navigate the delicate balance between global academic standards and local cultural norms. This is particularly relevant when conducting fieldwork involving human subjects, archival research on sensitive historical periods, or studying traditional practices.</w:t>
      </w:r>
    </w:p>
    <w:p>
      <w:pPr>
        <w:pStyle w:val="BodyText"/>
      </w:pPr>
      <w:r>
        <w:t xml:space="preserve">The reflection process must include an examination of power dynamics. Historically, research in developing nations has sometimes been extractive, where foreign researchers take data without giving back to the community. In contrast, the contemporary</w:t>
      </w:r>
      <w:r>
        <w:t xml:space="preserve"> </w:t>
      </w:r>
      <w:r>
        <w:t xml:space="preserve">Academic Researcher</w:t>
      </w:r>
      <w:r>
        <w:t xml:space="preserve"> </w:t>
      </w:r>
      <w:r>
        <w:t xml:space="preserve">in Egypt is expected to practice "engaged scholarship." This means ensuring that local voices are heard and represented accurately. It involves building trust with communities, obtaining informed consent not just legally but ethically, and ensuring that the outcomes of research do not marginalize vulnerable groups. The identity of the researcher is thus rooted in respect, empathy, and a commitment to social justice.</w:t>
      </w:r>
    </w:p>
    <w:bookmarkEnd w:id="24"/>
    <w:bookmarkStart w:id="25" w:name="Xca859296cbdac7d35b68152865ef42a620a06d5"/>
    <w:p>
      <w:pPr>
        <w:pStyle w:val="Heading2"/>
      </w:pPr>
      <w:r>
        <w:t xml:space="preserve">VI. Future Outlook: Navigating Globalization</w:t>
      </w:r>
    </w:p>
    <w:p>
      <w:pPr>
        <w:pStyle w:val="FirstParagraph"/>
      </w:pPr>
      <w:r>
        <w:t xml:space="preserve">Looking forward, the role of the</w:t>
      </w:r>
      <w:r>
        <w:t xml:space="preserve"> </w:t>
      </w:r>
      <w:r>
        <w:t xml:space="preserve">Academic Researcher</w:t>
      </w:r>
      <w:r>
        <w:t xml:space="preserve"> </w:t>
      </w:r>
      <w:r>
        <w:t xml:space="preserve">in</w:t>
      </w:r>
      <w:r>
        <w:t xml:space="preserve"> </w:t>
      </w:r>
      <w:r>
        <w:t xml:space="preserve">Egypt Alexandria</w:t>
      </w:r>
      <w:r>
        <w:t xml:space="preserve"> </w:t>
      </w:r>
      <w:r>
        <w:t xml:space="preserve">will increasingly be defined by global connectivity. With advancements in digital technology and remote collaboration tools, researchers can now contribute to global conversations while remaining locally grounded. However, this globalization must not lead to homogenization of thought.</w:t>
      </w:r>
    </w:p>
    <w:p>
      <w:pPr>
        <w:pStyle w:val="BodyText"/>
      </w:pPr>
      <w:r>
        <w:t xml:space="preserve">The reflection concludes that the future academic researcher must be a "glocal" scholar—globally aware but locally rooted. They must be able to publish in top-tier international journals while simultaneously publishing reports and policy briefs that are accessible to Egyptian stakeholders. The challenge is to maintain intellectual independence while fostering international partnerships.</w:t>
      </w:r>
    </w:p>
    <w:bookmarkEnd w:id="25"/>
    <w:bookmarkStart w:id="26" w:name="vii.-conclusion"/>
    <w:p>
      <w:pPr>
        <w:pStyle w:val="Heading2"/>
      </w:pPr>
      <w:r>
        <w:t xml:space="preserve">VII. Conclusion</w:t>
      </w:r>
    </w:p>
    <w:p>
      <w:pPr>
        <w:pStyle w:val="FirstParagraph"/>
      </w:pPr>
      <w:r>
        <w:t xml:space="preserve">In conclusion, the identity of an</w:t>
      </w:r>
      <w:r>
        <w:t xml:space="preserve"> </w:t>
      </w:r>
      <w:r>
        <w:t xml:space="preserve">Academic Researcher</w:t>
      </w:r>
      <w:r>
        <w:t xml:space="preserve"> </w:t>
      </w:r>
      <w:r>
        <w:t xml:space="preserve">in</w:t>
      </w:r>
      <w:r>
        <w:t xml:space="preserve"> </w:t>
      </w:r>
      <w:r>
        <w:t xml:space="preserve">Egypt Alexandria</w:t>
      </w:r>
      <w:r>
        <w:t xml:space="preserve"> </w:t>
      </w:r>
      <w:r>
        <w:t xml:space="preserve">is multifaceted, demanding a synthesis of historical reverence, scientific rigor, social responsibility, and ethical integrity. It is not enough to simply conduct research; one must engage deeply with the context in which that research takes place. By embracing the legacy of Alexandria as a beacon of knowledge and adapting it to modern challenges, researchers can drive meaningful change. This reflection paper asserts that the ultimate goal of academic inquiry in this region is not just knowledge for its own sake, but knowledge that empowers society, preserves cultural heritage, and fosters sustainable development. The journey is ongoing, requiring constant self-examination and adaptation by every scholar who calls Alexandria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Academic Researcher in Egypt, Alexandria</dc:title>
  <dc:creator/>
  <dc:language>en</dc:language>
  <cp:keywords/>
  <dcterms:created xsi:type="dcterms:W3CDTF">2026-07-29T22:08:12Z</dcterms:created>
  <dcterms:modified xsi:type="dcterms:W3CDTF">2026-07-29T22:08:12Z</dcterms:modified>
</cp:coreProperties>
</file>

<file path=docProps/custom.xml><?xml version="1.0" encoding="utf-8"?>
<Properties xmlns="http://schemas.openxmlformats.org/officeDocument/2006/custom-properties" xmlns:vt="http://schemas.openxmlformats.org/officeDocument/2006/docPropsVTypes"/>
</file>