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Germany,</w:t>
      </w:r>
      <w:r>
        <w:t xml:space="preserve"> </w:t>
      </w:r>
      <w:r>
        <w:t xml:space="preserve">Berlin</w:t>
      </w:r>
    </w:p>
    <w:bookmarkStart w:id="26" w:name="X004e677f5a2e83bd2146a20f0ae0b4322ed7c23"/>
    <w:p>
      <w:pPr>
        <w:pStyle w:val="Heading1"/>
      </w:pPr>
      <w:r>
        <w:t xml:space="preserve">Bridging Tradition and Innovation</w:t>
      </w:r>
      <w:r>
        <w:br/>
      </w:r>
      <w:r>
        <w:t xml:space="preserve">A Reflection on Being an Academic Researcher in Germany, Berlin</w:t>
      </w:r>
    </w:p>
    <w:p>
      <w:pPr>
        <w:pStyle w:val="FirstParagraph"/>
      </w:pPr>
      <w:r>
        <w:t xml:space="preserve">The decision to pursue a career as an</w:t>
      </w:r>
      <w:r>
        <w:t xml:space="preserve"> </w:t>
      </w:r>
      <w:r>
        <w:rPr>
          <w:bCs/>
          <w:b/>
        </w:rPr>
        <w:t xml:space="preserve">Academic Researcher</w:t>
      </w:r>
      <w:r>
        <w:t xml:space="preserve"> </w:t>
      </w:r>
      <w:r>
        <w:t xml:space="preserve">within the vibrant intellectual landscape of</w:t>
      </w:r>
      <w:r>
        <w:t xml:space="preserve"> </w:t>
      </w:r>
      <w:r>
        <w:rPr>
          <w:bCs/>
          <w:b/>
        </w:rPr>
        <w:t xml:space="preserve">Germany Berlin</w:t>
      </w:r>
    </w:p>
    <w:p>
      <w:pPr>
        <w:pStyle w:val="BodyText"/>
      </w:pPr>
      <w:r>
        <w:t xml:space="preserve">The decision to pursue a career as an</w:t>
      </w:r>
      <w:r>
        <w:t xml:space="preserve"> </w:t>
      </w:r>
      <w:r>
        <w:rPr>
          <w:bCs/>
          <w:b/>
        </w:rPr>
        <w:t xml:space="preserve">Academic Researcher</w:t>
      </w:r>
      <w:r>
        <w:t xml:space="preserve"> </w:t>
      </w:r>
      <w:r>
        <w:t xml:space="preserve">within the vibrant intellectual landscape of</w:t>
      </w:r>
      <w:r>
        <w:t xml:space="preserve"> </w:t>
      </w:r>
      <w:r>
        <w:t xml:space="preserve">Germany Berlin</w:t>
      </w:r>
      <w:r>
        <w:t xml:space="preserve">bdo dir="ltr"&gt; is not merely a professional choice; it is an immersion into a unique cultural and scientific dialectic. Berlin, with its historical weight and contemporary dynamism, offers a distinct backdrop for academic inquiry. As I reflect on my journey and observations within this sphere, it becomes evident that the role of an</w:t>
      </w:r>
      <w:r>
        <w:t xml:space="preserve"> </w:t>
      </w:r>
      <w:r>
        <w:rPr>
          <w:bCs/>
          <w:b/>
        </w:rPr>
        <w:t xml:space="preserve">Academic Researcher</w:t>
      </w:r>
      <w:r>
        <w:t xml:space="preserve"> </w:t>
      </w:r>
      <w:r>
        <w:t xml:space="preserve">in this specific context requires a delicate balance between rigorous methodological discipline and the fluidity of cross-disciplinary collaboration. The city itself acts as both a muse and a challenge, shaping the way knowledge is produced, disseminated, and applied.</w:t>
      </w:r>
    </w:p>
    <w:bookmarkStart w:id="20" w:name="Xfaa9c9345985f83deab68c49b1e210ddd40a486"/>
    <w:p>
      <w:pPr>
        <w:pStyle w:val="Heading2"/>
      </w:pPr>
      <w:r>
        <w:t xml:space="preserve">The Historical Weight of Knowledge Production</w:t>
      </w:r>
    </w:p>
    <w:p>
      <w:pPr>
        <w:pStyle w:val="FirstParagraph"/>
      </w:pPr>
      <w:r>
        <w:t xml:space="preserve">Berlin is steeped in history, from its roots in the Prussian era to its role as a center for science during the Weimar Republic and subsequent reconstructions. For an</w:t>
      </w:r>
      <w:r>
        <w:t xml:space="preserve"> </w:t>
      </w:r>
      <w:r>
        <w:rPr>
          <w:bCs/>
          <w:b/>
        </w:rPr>
        <w:t xml:space="preserve">Academic Researcher</w:t>
      </w:r>
      <w:r>
        <w:t xml:space="preserve">, this environment imposes a sense of responsibility. The institutions here are not just modern offices; they are custodians of centuries-old intellectual traditions. When one steps into the halls of prestigious universities or institutes like the Max Planck Society or the Leibniz Association, there is an palpable expectation to uphold high standards. However, this tradition does not stifle innovation in Berlin; rather, it grounds it. The reflection here is that true academic excellence involves understanding where knowledge comes from while aggressively pushing its boundaries.</w:t>
      </w:r>
    </w:p>
    <w:p>
      <w:pPr>
        <w:pStyle w:val="BodyText"/>
      </w:pPr>
      <w:r>
        <w:t xml:space="preserve">In</w:t>
      </w:r>
      <w:r>
        <w:t xml:space="preserve"> </w:t>
      </w:r>
      <w:r>
        <w:rPr>
          <w:bCs/>
          <w:b/>
        </w:rPr>
        <w:t xml:space="preserve">Germany Berlin</w:t>
      </w:r>
      <w:r>
        <w:t xml:space="preserve">, the academic culture respects depth over speed. This contrasts with some other global hubs where rapid publication metrics might overshadow thorough investigation. As a researcher, I have found that this pace allows for more robust theoretical frameworks and empirical validations. It encourages a "slow science" approach in certain humanities and social science fields, which is crucial for understanding complex societal issues.</w:t>
      </w:r>
    </w:p>
    <w:bookmarkEnd w:id="20"/>
    <w:bookmarkStart w:id="21" w:name="the-interdisciplinary-nexus-of-berlin"/>
    <w:p>
      <w:pPr>
        <w:pStyle w:val="Heading2"/>
      </w:pPr>
      <w:r>
        <w:t xml:space="preserve">The Interdisciplinary Nexus of Berlin</w:t>
      </w:r>
    </w:p>
    <w:p>
      <w:pPr>
        <w:pStyle w:val="FirstParagraph"/>
      </w:pPr>
      <w:r>
        <w:t xml:space="preserve">One of the defining characteristics of academic life in</w:t>
      </w:r>
      <w:r>
        <w:t xml:space="preserve"> </w:t>
      </w:r>
      <w:r>
        <w:rPr>
          <w:bCs/>
          <w:b/>
        </w:rPr>
        <w:t xml:space="preserve">Germany Berlin</w:t>
      </w:r>
    </w:p>
    <w:p>
      <w:pPr>
        <w:pStyle w:val="BodyText"/>
      </w:pPr>
      <w:r>
        <w:t xml:space="preserve">is its relentless interdisciplinarity.</w:t>
      </w:r>
      <w:r>
        <w:t xml:space="preserve">bdo dir="ltr"&gt; The city is a melting pot of artists, technologists, historians, and scientists. This diversity directly influences the work of an</w:t>
      </w:r>
      <w:r>
        <w:t xml:space="preserve"> </w:t>
      </w:r>
      <w:r>
        <w:rPr>
          <w:bCs/>
          <w:b/>
        </w:rPr>
        <w:t xml:space="preserve">Academic Researcher</w:t>
      </w:r>
      <w:r>
        <w:t xml:space="preserve">. It is increasingly rare to find a research project that stays within the silos of traditional departments. For instance, digital humanities projects here often involve computer scientists working closely with archivists and sociologists.</w:t>
      </w:r>
    </w:p>
    <w:p>
      <w:pPr>
        <w:pStyle w:val="BodyText"/>
      </w:pPr>
      <w:r>
        <w:t xml:space="preserve">This collaborative spirit fosters innovation but also presents challenges. Navigating different academic languages and methodological preferences requires significant soft skills—communication, empathy, and adaptability. Reflecting on this aspect of my role in</w:t>
      </w:r>
      <w:r>
        <w:t xml:space="preserve"> </w:t>
      </w:r>
      <w:r>
        <w:rPr>
          <w:bCs/>
          <w:b/>
        </w:rPr>
        <w:t xml:space="preserve">Germany Berlin</w:t>
      </w:r>
      <w:r>
        <w:t xml:space="preserve">, I realize that the most impactful research often emerges from these friction points between disciplines. The city’s layout, with its mix of historic sites and modern tech hubs like the Adlershof Science Park physically embodies this fusion, reminding the researcher that boundaries are meant to be crossed.</w:t>
      </w:r>
    </w:p>
    <w:bookmarkEnd w:id="21"/>
    <w:bookmarkStart w:id="22" w:name="the-social-responsibility-of-research"/>
    <w:p>
      <w:pPr>
        <w:pStyle w:val="Heading2"/>
      </w:pPr>
      <w:r>
        <w:t xml:space="preserve">The Social Responsibility of Research</w:t>
      </w:r>
    </w:p>
    <w:p>
      <w:pPr>
        <w:pStyle w:val="FirstParagraph"/>
      </w:pPr>
      <w:r>
        <w:t xml:space="preserve">In</w:t>
      </w:r>
      <w:r>
        <w:t xml:space="preserve"> </w:t>
      </w:r>
      <w:r>
        <w:rPr>
          <w:bCs/>
          <w:b/>
        </w:rPr>
        <w:t xml:space="preserve">Germany Berlin</w:t>
      </w:r>
      <w:r>
        <w:t xml:space="preserve">, there is a strong ethos that academic research must serve society. This concept, often referred to as *Wissenschaft im Dienst der Gesellschaft* (Science in the Service of Society), is deeply embedded in the funding landscapes and institutional missions here. For an</w:t>
      </w:r>
      <w:r>
        <w:t xml:space="preserve"> </w:t>
      </w:r>
      <w:r>
        <w:rPr>
          <w:bCs/>
          <w:b/>
        </w:rPr>
        <w:t xml:space="preserve">Academic Researcher</w:t>
      </w:r>
      <w:r>
        <w:t xml:space="preserve">, this means that pure curiosity-driven inquiry must often be balanced with considerations of social impact.</w:t>
      </w:r>
    </w:p>
    <w:p>
      <w:pPr>
        <w:pStyle w:val="BodyText"/>
      </w:pPr>
      <w:r>
        <w:t xml:space="preserve">Berlin’s political vibrancy adds another layer to this responsibility. The city is a constant site of protest, debate, and policy experimentation. Researchers are frequently called upon to provide evidence-based insights on issues ranging from urban planning and migration to climate change and public health. Reflecting on my own work, I have had to consider how my findings can be translated for policymakers and the general public. This translation process is not just about simplification; it is about making academic knowledge accessible and actionable within a democratic framework.</w:t>
      </w:r>
    </w:p>
    <w:bookmarkEnd w:id="22"/>
    <w:bookmarkStart w:id="23" w:name="X9d5ca11d9c41774c5576183080130c7c99e08e0"/>
    <w:p>
      <w:pPr>
        <w:pStyle w:val="Heading2"/>
      </w:pPr>
      <w:r>
        <w:t xml:space="preserve">Challenges in a Globalized Academic Market</w:t>
      </w:r>
    </w:p>
    <w:p>
      <w:pPr>
        <w:pStyle w:val="FirstParagraph"/>
      </w:pPr>
      <w:r>
        <w:t xml:space="preserve">Despite the strengths, being an</w:t>
      </w:r>
      <w:r>
        <w:t xml:space="preserve"> </w:t>
      </w:r>
      <w:r>
        <w:rPr>
          <w:bCs/>
          <w:b/>
        </w:rPr>
        <w:t xml:space="preserve">Academic Researcher</w:t>
      </w:r>
      <w:r>
        <w:t xml:space="preserve"> </w:t>
      </w:r>
      <w:r>
        <w:t xml:space="preserve">in</w:t>
      </w:r>
      <w:r>
        <w:t xml:space="preserve"> </w:t>
      </w:r>
      <w:r>
        <w:t xml:space="preserve">Germany Berlin</w:t>
      </w:r>
      <w:r>
        <w:t xml:space="preserve"> </w:t>
      </w:r>
      <w:r>
        <w:t xml:space="preserve">is not without its challenges. The competitive nature of securing third-party funding, the precarious employment conditions for postdoctoral researchers, and the bureaucratic hurdles inherent in large European institutions can be draining. Language barriers, although less significant in international science teams, still pose a challenge when engaging with local communities or navigating administrative processes.</w:t>
      </w:r>
    </w:p>
    <w:p>
      <w:pPr>
        <w:pStyle w:val="BodyText"/>
      </w:pPr>
      <w:r>
        <w:t xml:space="preserve">Moreover, the high cost of living in</w:t>
      </w:r>
      <w:r>
        <w:t xml:space="preserve"> </w:t>
      </w:r>
      <w:r>
        <w:rPr>
          <w:bCs/>
          <w:b/>
        </w:rPr>
        <w:t xml:space="preserve">Germany Berlin</w:t>
      </w:r>
    </w:p>
    <w:p>
      <w:pPr>
        <w:pStyle w:val="BodyText"/>
      </w:pPr>
      <w:r>
        <w:t xml:space="preserve">has increased significantly in recent years, putting pressure on researchers to secure stable positions quickly. This economic reality can influence research choices, potentially steering scholars away from risky or long-term foundational research toward more applied and fundable topics. Reflecting on this tension, I recognize the need for institutional support systems that protect academic freedom and allow researchers the time to explore unconventional ideas without immediate financial pressure.</w:t>
      </w:r>
    </w:p>
    <w:bookmarkEnd w:id="23"/>
    <w:bookmarkStart w:id="24" w:name="X74f6f71710e22175785fe17dac0bb3691f1ec4b"/>
    <w:p>
      <w:pPr>
        <w:pStyle w:val="Heading2"/>
      </w:pPr>
      <w:r>
        <w:t xml:space="preserve">The Future of Academic Research in Berlin</w:t>
      </w:r>
    </w:p>
    <w:p>
      <w:pPr>
        <w:pStyle w:val="FirstParagraph"/>
      </w:pPr>
      <w:r>
        <w:t xml:space="preserve">Looking forward, the role of an</w:t>
      </w:r>
      <w:r>
        <w:t xml:space="preserve"> </w:t>
      </w:r>
      <w:r>
        <w:rPr>
          <w:bCs/>
          <w:b/>
        </w:rPr>
        <w:t xml:space="preserve">Academic Researcher</w:t>
      </w:r>
      <w:r>
        <w:t xml:space="preserve"> </w:t>
      </w:r>
      <w:r>
        <w:t xml:space="preserve">in</w:t>
      </w:r>
      <w:r>
        <w:t xml:space="preserve"> </w:t>
      </w:r>
      <w:r>
        <w:t xml:space="preserve">Germany Berlin</w:t>
      </w:r>
      <w:r>
        <w:t xml:space="preserve"> </w:t>
      </w:r>
      <w:r>
        <w:t xml:space="preserve">will likely evolve to become even more integrated with industry and civic sectors. The rise of "translational research" is evident, where academic discoveries are rapidly prototyped into real-world solutions. This trend offers exciting opportunities for collaboration but requires researchers to develop new skill sets in project management and entrepreneurship.</w:t>
      </w:r>
    </w:p>
    <w:p>
      <w:pPr>
        <w:pStyle w:val="BodyText"/>
      </w:pPr>
      <w:r>
        <w:t xml:space="preserve">Furthermore, the digital transformation of academia cannot be ignored. Open access publishing, data sharing mandates, and digital tools for collaboration are reshaping how we work. In</w:t>
      </w:r>
      <w:r>
        <w:t xml:space="preserve"> </w:t>
      </w:r>
      <w:r>
        <w:rPr>
          <w:bCs/>
          <w:b/>
        </w:rPr>
        <w:t xml:space="preserve">Germany Berlin</w:t>
      </w:r>
      <w:r>
        <w:t xml:space="preserve">, there is a strong push towards open science initiatives, aligning with global trends but rooted in European values of transparency and public good.</w:t>
      </w:r>
    </w:p>
    <w:bookmarkEnd w:id="24"/>
    <w:bookmarkStart w:id="25" w:name="conclusion"/>
    <w:p>
      <w:pPr>
        <w:pStyle w:val="Heading2"/>
      </w:pPr>
      <w:r>
        <w:t xml:space="preserve">Conclusion</w:t>
      </w:r>
    </w:p>
    <w:p>
      <w:pPr>
        <w:pStyle w:val="FirstParagraph"/>
      </w:pPr>
      <w:r>
        <w:t xml:space="preserve">In conclusion, the experience of being an</w:t>
      </w:r>
      <w:r>
        <w:t xml:space="preserve"> </w:t>
      </w:r>
      <w:r>
        <w:rPr>
          <w:bCs/>
          <w:b/>
        </w:rPr>
        <w:t xml:space="preserve">Academic Researcher</w:t>
      </w:r>
      <w:r>
        <w:t xml:space="preserve"> </w:t>
      </w:r>
      <w:r>
        <w:t xml:space="preserve">in</w:t>
      </w:r>
      <w:r>
        <w:t xml:space="preserve"> </w:t>
      </w:r>
      <w:r>
        <w:t xml:space="preserve">Germany Berlin</w:t>
      </w:r>
      <w:r>
        <w:t xml:space="preserve"> </w:t>
      </w:r>
      <w:r>
        <w:t xml:space="preserve">is a profound journey of intellectual and personal growth. It is characterized by a unique blend of historical reverence, interdisciplinary excitement, social responsibility, and contemporary challenges. The city’s dynamic environment pushes researchers to be not only experts in their fields but also engaged citizens and collaborative partners.</w:t>
      </w:r>
    </w:p>
    <w:p>
      <w:pPr>
        <w:pStyle w:val="BodyText"/>
      </w:pPr>
      <w:r>
        <w:t xml:space="preserve">As I continue my work in</w:t>
      </w:r>
      <w:r>
        <w:t xml:space="preserve"> </w:t>
      </w:r>
      <w:r>
        <w:rPr>
          <w:bCs/>
          <w:b/>
        </w:rPr>
        <w:t xml:space="preserve">Germany Berlin</w:t>
      </w:r>
    </w:p>
    <w:p>
      <w:pPr>
        <w:pStyle w:val="BodyText"/>
      </w:pPr>
      <w:r>
        <w:t xml:space="preserve">, I am reminded that research is a collective endeavor. It thrives on dialogue, debate, and diversity. The role of the academic researcher here is to navigate this complexity with integrity and curiosity, contributing to the global body of knowledge while remaining deeply connected to the local community. This reflection underscores the importance of resilience and adaptability in sustaining a meaningful academic career in one of Europe’s most stimulating intellectual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Academic Researcher in Germany, Berlin</dc:title>
  <dc:creator/>
  <dc:language>en</dc:language>
  <cp:keywords/>
  <dcterms:created xsi:type="dcterms:W3CDTF">2026-07-29T11:17:10Z</dcterms:created>
  <dcterms:modified xsi:type="dcterms:W3CDTF">2026-07-29T11:17:10Z</dcterms:modified>
</cp:coreProperties>
</file>

<file path=docProps/custom.xml><?xml version="1.0" encoding="utf-8"?>
<Properties xmlns="http://schemas.openxmlformats.org/officeDocument/2006/custom-properties" xmlns:vt="http://schemas.openxmlformats.org/officeDocument/2006/docPropsVTypes"/>
</file>