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6" w:name="Xbf25c77e25ae0e148c58e249cdc4b6afda24084"/>
    <w:p>
      <w:pPr>
        <w:pStyle w:val="Heading1"/>
      </w:pPr>
      <w:r>
        <w:t xml:space="preserve">A Reflection on the Academic Researcher in Germany, Munich</w:t>
      </w:r>
    </w:p>
    <w:p>
      <w:pPr>
        <w:pStyle w:val="FirstParagraph"/>
      </w:pPr>
      <w:r>
        <w:t xml:space="preserve">The identity of an academic researcher is not merely a title bestowed upon one by a university or institute; it is a dynamic state of being that requires constant negotiation between curiosity, rigor, and societal responsibility. When this identity is situated within the specific cultural and intellectual landscape of Germany Munich, the reflection deepens significantly. Munich stands as a beacon of scientific inquiry in Europe, home to world-renowned institutions such as the Ludwig Maximilian University (LMU) and the Technical University of Munich (TUM). To reflect on being an Academic Researcher in this city is to engage with a heritage of precision, interdisciplinary collaboration, and a profound respect for intellectual history. This paper explores the nuances of that role through personal observation, professional expectation, and cultural integration.</w:t>
      </w:r>
    </w:p>
    <w:bookmarkStart w:id="20" w:name="the-weight-of-tradition-and-innovation"/>
    <w:p>
      <w:pPr>
        <w:pStyle w:val="Heading2"/>
      </w:pPr>
      <w:r>
        <w:t xml:space="preserve">The Weight of Tradition and Innovation</w:t>
      </w:r>
    </w:p>
    <w:p>
      <w:pPr>
        <w:pStyle w:val="FirstParagraph"/>
      </w:pPr>
      <w:r>
        <w:t xml:space="preserve">Munich is not merely a location; it is an institution in itself. As an Academic Researcher here, one immediately feels the weight of history. The city’s academic roots stretch back centuries, creating an environment where tradition and innovation are not opposing forces but complementary partners. In my daily work as a researcher, I am constantly reminded that while I contribute new knowledge to the global body of science or humanities, I am standing on the shoulders of giants who walked these same streets. This realization fosters a sense of humility. The role demands that we respect established methodologies while simultaneously challenging them. In Munich’s labs and lecture halls, there is an unspoken agreement that innovation must be grounded in rigorous theoretical foundation. This balance is crucial for the modern Academic Researcher, who often faces pressure to produce quick results but works in an environment that values depth over speed.</w:t>
      </w:r>
    </w:p>
    <w:bookmarkEnd w:id="20"/>
    <w:bookmarkStart w:id="21" w:name="X7e222f472a23f8b63e2e572f62144657343c377"/>
    <w:p>
      <w:pPr>
        <w:pStyle w:val="Heading2"/>
      </w:pPr>
      <w:r>
        <w:t xml:space="preserve">The Culture of "Ordnung" and Rigorous Inquiry</w:t>
      </w:r>
    </w:p>
    <w:p>
      <w:pPr>
        <w:pStyle w:val="FirstParagraph"/>
      </w:pPr>
      <w:r>
        <w:t xml:space="preserve">A significant aspect of functioning as an Academic Researcher in Germany Munich is adapting to the local cultural ethos, often summarized by the concept of "Ordnung"—order. For many outsiders, this may seem like a bureaucratic hurdle, but for a researcher, it is essential. The structured approach to data collection, ethical review processes, and academic publishing in Munich ensures that research integrity remains uncompromised. This rigorous framework supports the Academic Researcher in maintaining high standards of reproducibility and transparency. However, this structure also requires discipline. One cannot cut corners here; the methodological precision expected by peers in Munich’s academic community is stringent. Reflecting on this, I have come to appreciate that this rigor is not restrictive but liberating. It provides a clear pathway for inquiry, allowing researchers to focus on the substance of their questions rather than navigating ambiguous expectations.</w:t>
      </w:r>
    </w:p>
    <w:bookmarkEnd w:id="21"/>
    <w:bookmarkStart w:id="22" w:name="X8a3d48bb6c28fab9c9fa4e42937854a1a43ecf0"/>
    <w:p>
      <w:pPr>
        <w:pStyle w:val="Heading2"/>
      </w:pPr>
      <w:r>
        <w:t xml:space="preserve">Interdisciplinary Collaboration as a Necessity</w:t>
      </w:r>
    </w:p>
    <w:p>
      <w:pPr>
        <w:pStyle w:val="FirstParagraph"/>
      </w:pPr>
      <w:r>
        <w:t xml:space="preserve">Munich’s academic landscape is characterized by strong interdisciplinary hubs, such as the Munich Center for Quantum Science and Technology or various institutes focusing on climate change and artificial intelligence. As an Academic Researcher, working in isolation is no longer viable. The complexity of modern challenges requires a synthesis of perspectives from sociology, engineering, biology, and philosophy. In this context, the role expands beyond being a specialist to becoming a communicator across disciplines. I have found that successful research in Munich often hinges on one’s ability to translate complex ideas into accessible language for colleagues in other fields. This collaborative spirit is embedded in the city’s academic culture. Seminars are not just presentations of data but forums for critical debate where differing viewpoints are welcomed and scrutinized with intellectual honesty.</w:t>
      </w:r>
    </w:p>
    <w:bookmarkEnd w:id="22"/>
    <w:bookmarkStart w:id="23" w:name="X3192942be1aa09e8eb343c2d63b55df4a2987d4"/>
    <w:p>
      <w:pPr>
        <w:pStyle w:val="Heading2"/>
      </w:pPr>
      <w:r>
        <w:t xml:space="preserve">The Social Responsibility of the Academic Researcher</w:t>
      </w:r>
    </w:p>
    <w:p>
      <w:pPr>
        <w:pStyle w:val="FirstParagraph"/>
      </w:pPr>
      <w:r>
        <w:t xml:space="preserve">Beyond the confines of academia, there is a growing expectation for an Academic Researcher in Germany Munich to engage with society. The concept of "Exzellenzinitiative" and subsequent funding structures emphasizes relevance. Researchers are encouraged to consider how their work impacts public policy, industry applications, and social welfare. In Munich, this takes on a unique character given the city’s role as a hub for technology startups and traditional industries alike. Bridging the gap between theoretical research and practical application is a key challenge. Reflecting on my own trajectory, I recognize that being an Academic Researcher now entails a civic duty to inform public discourse. Whether discussing climate data, ethical AI frameworks, or historical preservation, the researcher must act as a trustworthy source of information in an era of misinformation.</w:t>
      </w:r>
    </w:p>
    <w:bookmarkEnd w:id="23"/>
    <w:bookmarkStart w:id="24" w:name="navigating-language-and-integration"/>
    <w:p>
      <w:pPr>
        <w:pStyle w:val="Heading2"/>
      </w:pPr>
      <w:r>
        <w:t xml:space="preserve">Navigating Language and Integration</w:t>
      </w:r>
    </w:p>
    <w:p>
      <w:pPr>
        <w:pStyle w:val="FirstParagraph"/>
      </w:pPr>
      <w:r>
        <w:t xml:space="preserve">A practical yet profound challenge for any Academic Researcher moving to or working in Germany Munich is language. While English is widely used in scientific publications and international conferences, the daily life of research often involves local administration, teaching undergraduate students who may prefer German, and engaging with local funding bodies that might require German documentation. Mastering the language is not just a logistical necessity but a cultural bridge. It allows for deeper integration into the academic community beyond just co-authoring papers with international colleagues. It enables participation in departmental meetings where informal negotiations about research directions occur, often conducted in German or accented English with local idioms that carry specific nuances. For me, the effort to learn and use German has transformed my experience from being an external observer to an engaged participant.</w:t>
      </w:r>
    </w:p>
    <w:bookmarkEnd w:id="24"/>
    <w:bookmarkStart w:id="25" w:name="conclusion-a-lifelong-commitment"/>
    <w:p>
      <w:pPr>
        <w:pStyle w:val="Heading2"/>
      </w:pPr>
      <w:r>
        <w:t xml:space="preserve">Conclusion: A Lifelong Commitment</w:t>
      </w:r>
    </w:p>
    <w:p>
      <w:pPr>
        <w:pStyle w:val="FirstParagraph"/>
      </w:pPr>
      <w:r>
        <w:t xml:space="preserve">In conclusion, reflecting on the role of an Academic Researcher in Germany Munich reveals a multifaceted identity. It is a position that demands intellectual rigor, cultural sensitivity, interdisciplinary agility, and social responsibility. The city provides an unparalleled environment for such work, offering resources that are world-class and a community that values deep thought over superficial trends. However, with these privileges come significant obligations. The Academic Researcher must uphold the standards of truth and accuracy that define Munich’s academic reputation while actively seeking ways to apply knowledge for the betterment of society. This journey is ongoing; each project completed opens new questions, reinforcing the understanding that research is not a destination but a continuous process of discovery. As I continue my work in this vibrant intellectual capital, I remain committed to contributing meaningfully to both local and global academic dialogues, honoring the rich legacy of scholarship that defines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Academic Researcher in Germany, Munich</dc:title>
  <dc:creator/>
  <dc:language>en</dc:language>
  <cp:keywords/>
  <dcterms:created xsi:type="dcterms:W3CDTF">2026-07-29T12:53:24Z</dcterms:created>
  <dcterms:modified xsi:type="dcterms:W3CDTF">2026-07-29T12:53:24Z</dcterms:modified>
</cp:coreProperties>
</file>

<file path=docProps/custom.xml><?xml version="1.0" encoding="utf-8"?>
<Properties xmlns="http://schemas.openxmlformats.org/officeDocument/2006/custom-properties" xmlns:vt="http://schemas.openxmlformats.org/officeDocument/2006/docPropsVTypes"/>
</file>