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fb8affea5f6796368774e095f1145dc9b15967"/>
    <w:p>
      <w:pPr>
        <w:pStyle w:val="Heading1"/>
      </w:pPr>
      <w:r>
        <w:t xml:space="preserve">A Reflection on the Role of the Academic Researcher in Bangalore, India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Bangalore, Karnataka, India</w:t>
      </w:r>
      <w:r>
        <w:br/>
      </w:r>
      <w:r>
        <w:rPr>
          <w:bCs/>
          <w:b/>
        </w:rPr>
        <w:t xml:space="preserve">Subject:</w:t>
      </w:r>
      <w:r>
        <w:t xml:space="preserve"> </w:t>
      </w:r>
      <w:r>
        <w:t xml:space="preserve">The Evolving Landscape of Academic Research in the Silicon Valley of Asia</w:t>
      </w:r>
    </w:p>
    <w:bookmarkStart w:id="20" w:name="X13aae1b77265a2b0f0363b2fedaf8af38ce7458"/>
    <w:p>
      <w:pPr>
        <w:pStyle w:val="Heading2"/>
      </w:pPr>
      <w:r>
        <w:t xml:space="preserve">I. Introduction: The Context of Innovation</w:t>
      </w:r>
    </w:p>
    <w:p>
      <w:pPr>
        <w:pStyle w:val="FirstParagraph"/>
      </w:pPr>
      <w:r>
        <w:t xml:space="preserve">To speak of academic research today is often to speak of innovation, but nowhere is this intersection more palpable than in Bangalore, India. Often referred to as the "Silicon Valley of India," this metropolitan hub presents a unique paradox for the</w:t>
      </w:r>
      <w:r>
        <w:t xml:space="preserve"> </w:t>
      </w:r>
      <w:r>
        <w:rPr>
          <w:bCs/>
          <w:b/>
        </w:rPr>
        <w:t xml:space="preserve">Academic Researcher</w:t>
      </w:r>
      <w:r>
        <w:t xml:space="preserve">. It is a city defined by its rapid technological advancement and startup culture, yet it remains deeply rooted in traditional academic structures. For those of us engaged in scholarly inquiry within this specific geographic and cultural context, the role of the researcher is no longer confined to the ivory tower. Instead, it has become a dynamic bridge between theoretical knowledge and practical application. This reflection paper explores the complexities, opportunities, and challenges faced by an</w:t>
      </w:r>
      <w:r>
        <w:t xml:space="preserve"> </w:t>
      </w:r>
      <w:r>
        <w:rPr>
          <w:bCs/>
          <w:b/>
        </w:rPr>
        <w:t xml:space="preserve">Academic Researcher</w:t>
      </w:r>
      <w:r>
        <w:t xml:space="preserve"> </w:t>
      </w:r>
      <w:r>
        <w:t xml:space="preserve">operating within the vibrant ecosystem of</w:t>
      </w:r>
      <w:r>
        <w:t xml:space="preserve"> </w:t>
      </w:r>
      <w:r>
        <w:rPr>
          <w:bCs/>
          <w:b/>
        </w:rPr>
        <w:t xml:space="preserve">India Bangalore</w:t>
      </w:r>
      <w:r>
        <w:t xml:space="preserve">.</w:t>
      </w:r>
    </w:p>
    <w:bookmarkEnd w:id="20"/>
    <w:bookmarkStart w:id="21" w:name="X49f9e7817da4b0010a6dd4117b25b65cc1e4cd9"/>
    <w:p>
      <w:pPr>
        <w:pStyle w:val="Heading2"/>
      </w:pPr>
      <w:r>
        <w:t xml:space="preserve">The Shift from Theory to Practice in Bangalore</w:t>
      </w:r>
    </w:p>
    <w:p>
      <w:pPr>
        <w:pStyle w:val="FirstParagraph"/>
      </w:pPr>
      <w:r>
        <w:t xml:space="preserve">In traditional academic settings across the globe, the primary metric of success for a researcher is often the publication count and citation index. However, in</w:t>
      </w:r>
      <w:r>
        <w:t xml:space="preserve"> </w:t>
      </w:r>
      <w:r>
        <w:rPr>
          <w:bCs/>
          <w:b/>
        </w:rPr>
        <w:t xml:space="preserve">India Bangalore</w:t>
      </w:r>
      <w:r>
        <w:t xml:space="preserve">, this paradigm is shifting. The presence of global technology giants, robust venture capital networks, and a thriving startup community means that research is increasingly judged by its tangible impact on industry and society. As an</w:t>
      </w:r>
      <w:r>
        <w:t xml:space="preserve"> </w:t>
      </w:r>
      <w:r>
        <w:rPr>
          <w:bCs/>
          <w:b/>
        </w:rPr>
        <w:t xml:space="preserve">Academic Researcher</w:t>
      </w:r>
      <w:r>
        <w:t xml:space="preserve">, I have observed a growing pressure—and opportunity—to translate abstract data into scalable solutions. Whether working in computer science, biotechnology, or urban planning, the researchers here are compelled to ask not just "what is true?" but "how can this be applied?"</w:t>
      </w:r>
    </w:p>
    <w:p>
      <w:pPr>
        <w:pStyle w:val="BodyText"/>
      </w:pPr>
      <w:r>
        <w:t xml:space="preserve">This shift is particularly evident in Bangalore’s universities and research institutes. Collaborations between academia and industry are no longer exceptions but norms. For instance, a researcher in artificial intelligence might work closely with local tech firms to develop algorithms for traffic management, a critical issue in the city. This synergy enhances the relevance of academic work but also introduces new ethical considerations regarding intellectual property and data privacy that were less prominent in purely theoretical environments.</w:t>
      </w:r>
    </w:p>
    <w:bookmarkEnd w:id="21"/>
    <w:bookmarkStart w:id="22" w:name="cultural-and-socio-economic-dynamics"/>
    <w:p>
      <w:pPr>
        <w:pStyle w:val="Heading2"/>
      </w:pPr>
      <w:r>
        <w:t xml:space="preserve">Cultural and Socio-Economic Dynamics</w:t>
      </w:r>
    </w:p>
    <w:p>
      <w:pPr>
        <w:pStyle w:val="FirstParagraph"/>
      </w:pPr>
      <w:r>
        <w:t xml:space="preserve">The role of the</w:t>
      </w:r>
      <w:r>
        <w:t xml:space="preserve"> </w:t>
      </w:r>
      <w:r>
        <w:rPr>
          <w:bCs/>
          <w:b/>
        </w:rPr>
        <w:t xml:space="preserve">Academic Researcher</w:t>
      </w:r>
      <w:r>
        <w:t xml:space="preserve"> </w:t>
      </w:r>
      <w:r>
        <w:t xml:space="preserve">in</w:t>
      </w:r>
      <w:r>
        <w:t xml:space="preserve"> </w:t>
      </w:r>
      <w:r>
        <w:rPr>
          <w:bCs/>
          <w:b/>
        </w:rPr>
        <w:t xml:space="preserve">India Bangalore</w:t>
      </w:r>
      <w:r>
        <w:t xml:space="preserve"> </w:t>
      </w:r>
      <w:r>
        <w:t xml:space="preserve">is also deeply influenced by the socio-economic fabric of the region. Bangalore is a city of stark contrasts, where ultra-modern tech parks stand in close proximity to dense urban villages. For a researcher, this duality demands a high degree of cultural sensitivity and contextual awareness. Research cannot be conducted in a vacuum; it must account for the diverse population that constitutes the city.</w:t>
      </w:r>
    </w:p>
    <w:p>
      <w:pPr>
        <w:pStyle w:val="BodyText"/>
      </w:pPr>
      <w:r>
        <w:t xml:space="preserve">Furthermore, language plays a significant role. While English is the lingua franca of higher education and corporate sectors in Bangalore, local languages such as Kannada are vital for grassroots research and community engagement. An effective</w:t>
      </w:r>
      <w:r>
        <w:t xml:space="preserve"> </w:t>
      </w:r>
      <w:r>
        <w:rPr>
          <w:bCs/>
          <w:b/>
        </w:rPr>
        <w:t xml:space="preserve">Academic Researcher</w:t>
      </w:r>
      <w:r>
        <w:t xml:space="preserve"> </w:t>
      </w:r>
      <w:r>
        <w:t xml:space="preserve">here must be bilingual or at least culturally competent to ensure that their findings resonate with the broader public, not just the elite academic circle. This inclusivity is crucial for ensuring that research benefits all strata of society, addressing issues such as digital literacy, healthcare access, and sustainable urban development.</w:t>
      </w:r>
    </w:p>
    <w:bookmarkEnd w:id="22"/>
    <w:bookmarkStart w:id="23" w:name="X96370c7b72144c103c89c37215c693163fce017"/>
    <w:p>
      <w:pPr>
        <w:pStyle w:val="Heading2"/>
      </w:pPr>
      <w:r>
        <w:t xml:space="preserve">Challenges: Infrastructure and Bureaucracy</w:t>
      </w:r>
    </w:p>
    <w:p>
      <w:pPr>
        <w:pStyle w:val="FirstParagraph"/>
      </w:pPr>
      <w:r>
        <w:t xml:space="preserve">Despite the vibrant atmosphere, the path for an</w:t>
      </w:r>
      <w:r>
        <w:t xml:space="preserve"> </w:t>
      </w:r>
      <w:r>
        <w:rPr>
          <w:bCs/>
          <w:b/>
        </w:rPr>
        <w:t xml:space="preserve">Academic Researcher</w:t>
      </w:r>
      <w:r>
        <w:t xml:space="preserve"> </w:t>
      </w:r>
      <w:r>
        <w:t xml:space="preserve">in</w:t>
      </w:r>
      <w:r>
        <w:t xml:space="preserve"> </w:t>
      </w:r>
      <w:r>
        <w:rPr>
          <w:bCs/>
          <w:b/>
        </w:rPr>
        <w:t xml:space="preserve">India Bangalore</w:t>
      </w:r>
      <w:r>
        <w:t xml:space="preserve">, is not without its hurdles. One of the primary challenges remains bureaucratic inertia. Grant approvals, procurement processes, and administrative clearances can be slow and cumbersome compared to international standards. This often leads to frustration among researchers who are eager to publish or implement their findings quickly.</w:t>
      </w:r>
    </w:p>
    <w:p>
      <w:pPr>
        <w:pStyle w:val="BodyText"/>
      </w:pPr>
      <w:r>
        <w:t xml:space="preserve">Additionally, infrastructure issues such as power fluctuations and traffic congestion can disrupt research activities, particularly in laboratories that require uninterrupted power supply. While the government is actively working on improving these aspects through smart city initiatives, the day-to-day reality for researchers still involves navigating logistical challenges. These obstacles test the resilience of an</w:t>
      </w:r>
      <w:r>
        <w:t xml:space="preserve"> </w:t>
      </w:r>
      <w:r>
        <w:rPr>
          <w:bCs/>
          <w:b/>
        </w:rPr>
        <w:t xml:space="preserve">Academic Researcher</w:t>
      </w:r>
      <w:r>
        <w:t xml:space="preserve">, requiring adaptability and resourcefulness to maintain momentum in their work.</w:t>
      </w:r>
    </w:p>
    <w:bookmarkEnd w:id="23"/>
    <w:bookmarkStart w:id="24" w:name="the-ethical-imperative"/>
    <w:p>
      <w:pPr>
        <w:pStyle w:val="Heading2"/>
      </w:pPr>
      <w:r>
        <w:t xml:space="preserve">The Ethical Imperative</w:t>
      </w:r>
    </w:p>
    <w:p>
      <w:pPr>
        <w:pStyle w:val="FirstParagraph"/>
      </w:pPr>
      <w:r>
        <w:t xml:space="preserve">In a city as commercially driven as Bangalore, there is a risk that research could become overly commercialized. The role of the</w:t>
      </w:r>
      <w:r>
        <w:t xml:space="preserve"> </w:t>
      </w:r>
      <w:r>
        <w:rPr>
          <w:bCs/>
          <w:b/>
        </w:rPr>
        <w:t xml:space="preserve">Academic Researcher</w:t>
      </w:r>
      <w:r>
        <w:t xml:space="preserve">, therefore, includes safeguarding the integrity of knowledge production. It is imperative to ensure that research objectives are not solely dictated by profit margins but also by societal welfare and ethical standards. In fields like biomedical engineering or data science, where privacy and human rights are at stake, this responsibility is paramount.</w:t>
      </w:r>
    </w:p>
    <w:p>
      <w:pPr>
        <w:pStyle w:val="BodyText"/>
      </w:pPr>
      <w:r>
        <w:t xml:space="preserve">Moreover, the</w:t>
      </w:r>
      <w:r>
        <w:t xml:space="preserve"> </w:t>
      </w:r>
      <w:r>
        <w:rPr>
          <w:bCs/>
          <w:b/>
        </w:rPr>
        <w:t xml:space="preserve">Academic Researcher</w:t>
      </w:r>
      <w:r>
        <w:t xml:space="preserve"> </w:t>
      </w:r>
      <w:r>
        <w:t xml:space="preserve">in</w:t>
      </w:r>
      <w:r>
        <w:t xml:space="preserve"> </w:t>
      </w:r>
      <w:r>
        <w:rPr>
          <w:bCs/>
          <w:b/>
        </w:rPr>
        <w:t xml:space="preserve">India Bangalore</w:t>
      </w:r>
      <w:r>
        <w:t xml:space="preserve">, must act as a critical voice against misinformation. In an era of rapid digital transformation, the ability to discern fact from fiction is crucial. Universities and research centers in Bangalore are increasingly becoming hubs for public discourse, where scholars engage with policymakers and citizens to promote evidence-based decision-making.</w:t>
      </w:r>
    </w:p>
    <w:bookmarkEnd w:id="24"/>
    <w:bookmarkStart w:id="25" w:name="X78993fda1790d2e503f69eaef317753c14e39af"/>
    <w:p>
      <w:pPr>
        <w:pStyle w:val="Heading2"/>
      </w:pPr>
      <w:r>
        <w:t xml:space="preserve">Conclusion: A Call for Holistic Engagement</w:t>
      </w:r>
    </w:p>
    <w:p>
      <w:pPr>
        <w:pStyle w:val="FirstParagraph"/>
      </w:pPr>
      <w:r>
        <w:t xml:space="preserve">In conclusion, the identity of an</w:t>
      </w:r>
      <w:r>
        <w:t xml:space="preserve"> </w:t>
      </w:r>
      <w:r>
        <w:rPr>
          <w:bCs/>
          <w:b/>
        </w:rPr>
        <w:t xml:space="preserve">Academic Researcher</w:t>
      </w:r>
      <w:r>
        <w:t xml:space="preserve">, in the context of</w:t>
      </w:r>
      <w:r>
        <w:t xml:space="preserve"> </w:t>
      </w:r>
      <w:r>
        <w:rPr>
          <w:bCs/>
          <w:b/>
        </w:rPr>
        <w:t xml:space="preserve">India Bangalore</w:t>
      </w:r>
      <w:r>
        <w:t xml:space="preserve">, is evolving rapidly. It is no longer sufficient to be a mere observer of phenomena; one must be an active participant in shaping the future through innovation, collaboration, and ethical stewardship. The unique blend of tradition and modernity, combined with a bustling economic environment, offers unparalleled opportunities for impactful research.</w:t>
      </w:r>
    </w:p>
    <w:p>
      <w:pPr>
        <w:pStyle w:val="BodyText"/>
      </w:pPr>
      <w:r>
        <w:t xml:space="preserve">However, realizing this potential requires addressing structural challenges and maintaining a commitment to inclusive and ethical practices. As Bangalore continues to grow as a global innovation hub, the</w:t>
      </w:r>
      <w:r>
        <w:t xml:space="preserve"> </w:t>
      </w:r>
      <w:r>
        <w:rPr>
          <w:bCs/>
          <w:b/>
        </w:rPr>
        <w:t xml:space="preserve">Academic Researcher</w:t>
      </w:r>
      <w:r>
        <w:t xml:space="preserve">, must remain at the forefront of this transformation, ensuring that scientific progress serves humanity. This reflection underscores the need for researchers in</w:t>
      </w:r>
      <w:r>
        <w:t xml:space="preserve"> </w:t>
      </w:r>
      <w:r>
        <w:rPr>
          <w:bCs/>
          <w:b/>
        </w:rPr>
        <w:t xml:space="preserve">India Bangalore</w:t>
      </w:r>
      <w:r>
        <w:t xml:space="preserve">, to embrace their role not just as scholars, but as agents of change who bridge the gap between knowledge and action.</w:t>
      </w:r>
    </w:p>
    <w:p>
      <w:pPr>
        <w:pStyle w:val="BodyText"/>
      </w:pPr>
      <w:r>
        <w:rPr>
          <w:iCs/>
          <w:i/>
        </w:rPr>
        <w:t xml:space="preserve">Words: ~850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2026-07-29T07:03:06Z</dcterms:created>
  <dcterms:modified xsi:type="dcterms:W3CDTF">2026-07-29T07:03:06Z</dcterms:modified>
</cp:coreProperties>
</file>

<file path=docProps/custom.xml><?xml version="1.0" encoding="utf-8"?>
<Properties xmlns="http://schemas.openxmlformats.org/officeDocument/2006/custom-properties" xmlns:vt="http://schemas.openxmlformats.org/officeDocument/2006/docPropsVTypes"/>
</file>