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Mumbai,</w:t>
      </w:r>
      <w:r>
        <w:t xml:space="preserve"> </w:t>
      </w:r>
      <w:r>
        <w:t xml:space="preserve">India</w:t>
      </w:r>
    </w:p>
    <w:bookmarkStart w:id="26" w:name="Xffcbeda64c04e2c0a43e7caf7fc661545af7305"/>
    <w:p>
      <w:pPr>
        <w:pStyle w:val="Heading1"/>
      </w:pPr>
      <w:r>
        <w:t xml:space="preserve">Bridging Tradition and Innovation: A Reflection on the Academic Researcher in Mumbai, India</w:t>
      </w:r>
    </w:p>
    <w:p>
      <w:pPr>
        <w:pStyle w:val="FirstParagraph"/>
      </w:pPr>
      <w:r>
        <w:t xml:space="preserve">The role of the</w:t>
      </w:r>
      <w:r>
        <w:t xml:space="preserve"> </w:t>
      </w:r>
      <w:r>
        <w:rPr>
          <w:bCs/>
          <w:b/>
        </w:rPr>
        <w:t xml:space="preserve">Academic Researcher</w:t>
      </w:r>
      <w:r>
        <w:t xml:space="preserve"> </w:t>
      </w:r>
      <w:r>
        <w:t xml:space="preserve">is often perceived as a solitary pursuit, confined within the sterile, quiet walls of a library or a specialized laboratory. However, when one situates this role within the vibrant, chaotic, and rapidly evolving context of Mumbai, India—a city that serves as the financial nerve center of South Asia—the perspective shifts dramatically. The</w:t>
      </w:r>
      <w:r>
        <w:t xml:space="preserve"> </w:t>
      </w:r>
      <w:r>
        <w:rPr>
          <w:bCs/>
          <w:b/>
        </w:rPr>
        <w:t xml:space="preserve">Academic Researcher</w:t>
      </w:r>
      <w:r>
        <w:t xml:space="preserve"> </w:t>
      </w:r>
      <w:r>
        <w:t xml:space="preserve">in Mumbai is not merely an observer of phenomena but an active participant in a complex socio-economic tapestry. This reflection explores the unique dynamics, challenges, and opportunities faced by researchers working in this dynamic metropolis, highlighting how the identity of the researcher is shaped by their geographic and cultural surroundings.</w:t>
      </w:r>
    </w:p>
    <w:bookmarkStart w:id="20" w:name="the-duality-of-mumbais-environment"/>
    <w:p>
      <w:pPr>
        <w:pStyle w:val="Heading2"/>
      </w:pPr>
      <w:r>
        <w:t xml:space="preserve">The Duality of Mumbai’s Environment</w:t>
      </w:r>
    </w:p>
    <w:p>
      <w:pPr>
        <w:pStyle w:val="FirstParagraph"/>
      </w:pPr>
      <w:r>
        <w:t xml:space="preserve">Mumbai is a city of extreme contrasts. It is home to some of India’s wealthiest skyscrapers in South Bombay and sprawling slums in Dharavi, the largest slum in Asia. For the</w:t>
      </w:r>
      <w:r>
        <w:t xml:space="preserve"> </w:t>
      </w:r>
      <w:r>
        <w:rPr>
          <w:bCs/>
          <w:b/>
        </w:rPr>
        <w:t xml:space="preserve">Academic Researcher</w:t>
      </w:r>
      <w:r>
        <w:t xml:space="preserve">, this duality presents both a profound challenge and an unparalleled opportunity. In many Western contexts, research might be conducted on idealized models or controlled variables. In Mumbai, the "field" is often the street itself.</w:t>
      </w:r>
    </w:p>
    <w:p>
      <w:pPr>
        <w:pStyle w:val="BodyText"/>
      </w:pPr>
      <w:r>
        <w:t xml:space="preserve">The noise, the density, and the sheer pace of life in Mumbai force researchers to develop resilience and adaptability. A sociologist studying urban migration cannot rely solely on surveys; they must navigate local networks and understand informal economies. An engineer working on sustainable infrastructure must account for monsoon floods that threaten entire neighborhoods. Thus, the</w:t>
      </w:r>
      <w:r>
        <w:t xml:space="preserve"> </w:t>
      </w:r>
      <w:r>
        <w:rPr>
          <w:bCs/>
          <w:b/>
        </w:rPr>
        <w:t xml:space="preserve">Academic Researcher</w:t>
      </w:r>
      <w:r>
        <w:t xml:space="preserve"> </w:t>
      </w:r>
      <w:r>
        <w:t xml:space="preserve">in this context becomes a practitioner of "street-level science," where theoretical frameworks meet gritty realities daily.</w:t>
      </w:r>
    </w:p>
    <w:bookmarkEnd w:id="20"/>
    <w:bookmarkStart w:id="21" w:name="the-pressure-of-relevance-and-impact"/>
    <w:p>
      <w:pPr>
        <w:pStyle w:val="Heading2"/>
      </w:pPr>
      <w:r>
        <w:t xml:space="preserve">The Pressure of Relevance and Impact</w:t>
      </w:r>
    </w:p>
    <w:p>
      <w:pPr>
        <w:pStyle w:val="FirstParagraph"/>
      </w:pPr>
      <w:r>
        <w:t xml:space="preserve">In India, particularly in Mumbai, there is a growing expectation for academic work to have immediate societal relevance. The traditional ivory tower model is increasingly criticized. Universities such as the University of Mumbai and Indian Institute of Technology (IIT) Bombay are under pressure to demonstrate how their research contributes to national development goals and local community well-being. This shifts the mandate of the</w:t>
      </w:r>
      <w:r>
        <w:t xml:space="preserve"> </w:t>
      </w:r>
      <w:r>
        <w:rPr>
          <w:bCs/>
          <w:b/>
        </w:rPr>
        <w:t xml:space="preserve">Academic Researcher</w:t>
      </w:r>
      <w:r>
        <w:t xml:space="preserve"> </w:t>
      </w:r>
      <w:r>
        <w:t xml:space="preserve">from pure knowledge generation to applied problem-solving.</w:t>
      </w:r>
    </w:p>
    <w:p>
      <w:pPr>
        <w:numPr>
          <w:ilvl w:val="0"/>
          <w:numId w:val="1001"/>
        </w:numPr>
        <w:pStyle w:val="Compact"/>
      </w:pPr>
      <w:r>
        <w:rPr>
          <w:bCs/>
          <w:b/>
        </w:rPr>
        <w:t xml:space="preserve">Economic Research:</w:t>
      </w:r>
      <w:r>
        <w:t xml:space="preserve"> </w:t>
      </w:r>
      <w:r>
        <w:t xml:space="preserve">Researchers in Mumbai’s finance district often collaborate with policymakers to create frameworks for financial inclusion, directly impacting millions of unbanked citizens.</w:t>
      </w:r>
    </w:p>
    <w:p>
      <w:pPr>
        <w:numPr>
          <w:ilvl w:val="0"/>
          <w:numId w:val="1001"/>
        </w:numPr>
        <w:pStyle w:val="Compact"/>
      </w:pPr>
      <w:r>
        <w:rPr>
          <w:bCs/>
          <w:b/>
        </w:rPr>
        <w:t xml:space="preserve">Tech and Innovation:</w:t>
      </w:r>
      <w:r>
        <w:t xml:space="preserve"> </w:t>
      </w:r>
      <w:r>
        <w:t xml:space="preserve">The proliferation of startups in Bandra-Kurla Complex has created a bridge between academia and industry. Here, the researcher is no longer just publishing papers but prototyping solutions for public health or logistics.</w:t>
      </w:r>
    </w:p>
    <w:p>
      <w:pPr>
        <w:pStyle w:val="FirstParagraph"/>
      </w:pPr>
      <w:r>
        <w:t xml:space="preserve">This shift requires the</w:t>
      </w:r>
      <w:r>
        <w:t xml:space="preserve"> </w:t>
      </w:r>
      <w:r>
        <w:rPr>
          <w:bCs/>
          <w:b/>
        </w:rPr>
        <w:t xml:space="preserve">Academic Researcher</w:t>
      </w:r>
      <w:r>
        <w:t xml:space="preserve"> </w:t>
      </w:r>
      <w:r>
        <w:t xml:space="preserve">to be bilingual—not just in terms of languages, but in terms of discourse. They must speak the language of peer-reviewed journals while simultaneously communicating effectively with government officials, NGOs, and community leaders. This dual competency is essential for securing funding and ensuring that research outcomes are implemented.</w:t>
      </w:r>
    </w:p>
    <w:bookmarkEnd w:id="21"/>
    <w:bookmarkStart w:id="22" w:name="Xb78e2e8e75f2da15cc996fb87ba68fc61ae9819"/>
    <w:p>
      <w:pPr>
        <w:pStyle w:val="Heading2"/>
      </w:pPr>
      <w:r>
        <w:t xml:space="preserve">Collaborative Networks and Global Connectivity</w:t>
      </w:r>
    </w:p>
    <w:p>
      <w:pPr>
        <w:pStyle w:val="FirstParagraph"/>
      </w:pPr>
      <w:r>
        <w:t xml:space="preserve">Mumbai serves as a gateway between India and the global community. For the</w:t>
      </w:r>
      <w:r>
        <w:t xml:space="preserve"> </w:t>
      </w:r>
      <w:r>
        <w:rPr>
          <w:bCs/>
          <w:b/>
        </w:rPr>
        <w:t xml:space="preserve">Academic Researcher</w:t>
      </w:r>
      <w:r>
        <w:t xml:space="preserve">, this connectivity facilitates cross-border collaborations. Many researchers in Mumbai maintain active partnerships with institutions in Europe, North America, and other parts of Asia. These collaborations bring international funding standards, diverse methodologies, and broader visibility to local studies.</w:t>
      </w:r>
    </w:p>
    <w:p>
      <w:pPr>
        <w:pStyle w:val="BodyText"/>
      </w:pPr>
      <w:r>
        <w:t xml:space="preserve">However, this global integration also brings challenges. There is a risk of "extractive research," where data is gathered from Indian subjects but analyzed and published by researchers in the Global North without adequate local benefit or recognition. The modern</w:t>
      </w:r>
      <w:r>
        <w:t xml:space="preserve"> </w:t>
      </w:r>
      <w:r>
        <w:rPr>
          <w:bCs/>
          <w:b/>
        </w:rPr>
        <w:t xml:space="preserve">Academic Researcher</w:t>
      </w:r>
      <w:r>
        <w:t xml:space="preserve"> </w:t>
      </w:r>
      <w:r>
        <w:t xml:space="preserve">in Mumbai is increasingly aware of these ethical pitfalls and is advocating for decolonized research methodologies that center Indian voices and perspectives. They are pushing for equitable partnerships where local scholars are co-authors and decision-makers, not just data collectors.</w:t>
      </w:r>
    </w:p>
    <w:bookmarkEnd w:id="22"/>
    <w:bookmarkStart w:id="23" w:name="Xb9c63a645d0e7d116eefd8bf19bbdb4f147fdf3"/>
    <w:p>
      <w:pPr>
        <w:pStyle w:val="Heading2"/>
      </w:pPr>
      <w:r>
        <w:t xml:space="preserve">Institutional Constraints and Resourcefulness</w:t>
      </w:r>
    </w:p>
    <w:p>
      <w:pPr>
        <w:pStyle w:val="FirstParagraph"/>
      </w:pPr>
      <w:r>
        <w:t xml:space="preserve">Despite its prominence, Mumbai’s academic infrastructure faces significant constraints. Funding can be inconsistent, bureaucratic hurdles are common, and physical resources in some public institutions may lag behind private universities in the West. Yet, these constraints often foster a spirit of resourcefulness among the</w:t>
      </w:r>
      <w:r>
        <w:t xml:space="preserve"> </w:t>
      </w:r>
      <w:r>
        <w:rPr>
          <w:bCs/>
          <w:b/>
        </w:rPr>
        <w:t xml:space="preserve">Academic Researcher</w:t>
      </w:r>
      <w:r>
        <w:t xml:space="preserve">. Limited budgets lead to creative experimental designs; lack of access to certain databases encourages reliance on primary data collection through grassroots engagement.</w:t>
      </w:r>
    </w:p>
    <w:p>
      <w:pPr>
        <w:pStyle w:val="BodyText"/>
      </w:pPr>
      <w:r>
        <w:t xml:space="preserve">Moreover, the competitive environment in Mumbai’s academic circles drives innovation. Researchers compete for limited grants and positions, which accelerates the pace of discovery. This high-pressure environment can be stressful, but it also cultivates a highly motivated cohort of scholars who are eager to prove their worth on both national and international stages.</w:t>
      </w:r>
    </w:p>
    <w:bookmarkEnd w:id="23"/>
    <w:bookmarkStart w:id="24" w:name="X892540b5fa43d1937a77337307ab3617b6f0e2d"/>
    <w:p>
      <w:pPr>
        <w:pStyle w:val="Heading2"/>
      </w:pPr>
      <w:r>
        <w:t xml:space="preserve">The Ethical Dimension: Researching in a Democratic Society</w:t>
      </w:r>
    </w:p>
    <w:p>
      <w:pPr>
        <w:pStyle w:val="FirstParagraph"/>
      </w:pPr>
      <w:r>
        <w:t xml:space="preserve">Mumbai is located in India, the world’s largest democracy. The</w:t>
      </w:r>
      <w:r>
        <w:t xml:space="preserve"> </w:t>
      </w:r>
      <w:r>
        <w:rPr>
          <w:bCs/>
          <w:b/>
        </w:rPr>
        <w:t xml:space="preserve">Academic Researcher</w:t>
      </w:r>
      <w:r>
        <w:t xml:space="preserve"> </w:t>
      </w:r>
      <w:r>
        <w:t xml:space="preserve">operates within a framework of democratic freedoms, yet also faces increasing scrutiny regarding political sensitivity. Topics related to caste, religion, gender rights, and labor unions can be contentious. Researchers must navigate these waters carefully, ensuring academic integrity while respecting social sensitivities and legal boundaries.</w:t>
      </w:r>
    </w:p>
    <w:p>
      <w:pPr>
        <w:pStyle w:val="BodyText"/>
      </w:pPr>
      <w:r>
        <w:t xml:space="preserve">This context demands a heightened sense of ethical responsibility. The researcher must obtain informed consent not just legally but morally, ensuring that participants from vulnerable communities understand how their data will be used. In Mumbai, where trust in institutions can vary widely among different socioeconomic groups, building rapport is crucial. The</w:t>
      </w:r>
      <w:r>
        <w:t xml:space="preserve"> </w:t>
      </w:r>
      <w:r>
        <w:rPr>
          <w:bCs/>
          <w:b/>
        </w:rPr>
        <w:t xml:space="preserve">Academic Researcher</w:t>
      </w:r>
      <w:r>
        <w:t xml:space="preserve"> </w:t>
      </w:r>
      <w:r>
        <w:t xml:space="preserve">must often act as a mediator between the academic world and the public, demystifying scientific processes and building trust.</w:t>
      </w:r>
    </w:p>
    <w:bookmarkEnd w:id="24"/>
    <w:bookmarkStart w:id="25" w:name="Xdc596e60223d1be39532c6eb8eaf55d3c99bea5"/>
    <w:p>
      <w:pPr>
        <w:pStyle w:val="Heading2"/>
      </w:pPr>
      <w:r>
        <w:t xml:space="preserve">Conclusion: The Researcher as a Catalyst for Change</w:t>
      </w:r>
    </w:p>
    <w:p>
      <w:pPr>
        <w:pStyle w:val="FirstParagraph"/>
      </w:pPr>
      <w:r>
        <w:t xml:space="preserve">In conclusion, being an</w:t>
      </w:r>
      <w:r>
        <w:t xml:space="preserve"> </w:t>
      </w:r>
      <w:r>
        <w:rPr>
          <w:bCs/>
          <w:b/>
        </w:rPr>
        <w:t xml:space="preserve">Academic Researcher</w:t>
      </w:r>
      <w:r>
        <w:t xml:space="preserve"> </w:t>
      </w:r>
      <w:r>
        <w:t xml:space="preserve">in Mumbai is a multifaceted endeavor that extends far beyond the classroom or laboratory. It is a role embedded in the fabric of one of the world’s most dynamic cities. The researcher here must be adaptable, ethically grounded, globally connected, and deeply rooted in local realities.</w:t>
      </w:r>
    </w:p>
    <w:p>
      <w:pPr>
        <w:pStyle w:val="BodyText"/>
      </w:pPr>
      <w:r>
        <w:t xml:space="preserve">The city of Mumbai acts as both a mirror and a catalyst for academic inquiry. It reflects the inequalities and challenges facing developing nations while providing a stage for innovative solutions to emerge. For those who choose this path, the work is demanding but profoundly rewarding. It offers the chance to contribute not only to global knowledge but also to tangible improvements in the lives of millions of people calling Mumbai home.</w:t>
      </w:r>
    </w:p>
    <w:p>
      <w:pPr>
        <w:pStyle w:val="BodyText"/>
      </w:pPr>
      <w:r>
        <w:t xml:space="preserve">As India continues its journey towards becoming a global economic power, the role of the</w:t>
      </w:r>
      <w:r>
        <w:t xml:space="preserve"> </w:t>
      </w:r>
      <w:r>
        <w:rPr>
          <w:bCs/>
          <w:b/>
        </w:rPr>
        <w:t xml:space="preserve">Academic Researcher</w:t>
      </w:r>
      <w:r>
        <w:t xml:space="preserve"> </w:t>
      </w:r>
      <w:r>
        <w:t xml:space="preserve">in Mumbai will only become more critical. They are the architects of understanding, mapping out the complexities of urban life, technological advancement, and social change. Their work ensures that as Mumbai looks to the future, it does so with evidence-based insights and a deep respect for its diverse heritage.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Academic Researcher in Mumbai, India</dc:title>
  <dc:creator/>
  <dc:language>en</dc:language>
  <cp:keywords/>
  <dcterms:created xsi:type="dcterms:W3CDTF">2026-07-29T12:27:08Z</dcterms:created>
  <dcterms:modified xsi:type="dcterms:W3CDTF">2026-07-29T12:27:08Z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