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Tehran,</w:t>
      </w:r>
      <w:r>
        <w:t xml:space="preserve"> </w:t>
      </w:r>
      <w:r>
        <w:t xml:space="preserve">Iran</w:t>
      </w:r>
    </w:p>
    <w:bookmarkStart w:id="20" w:name="Xab9fad468e47d6162b7d6957a67f44ba34f4dfb"/>
    <w:p>
      <w:pPr>
        <w:pStyle w:val="Heading1"/>
      </w:pPr>
      <w:r>
        <w:t xml:space="preserve">The Academic Researcher in Tehran, Iran:</w:t>
      </w:r>
      <w:r>
        <w:br/>
      </w:r>
      <w:r>
        <w:t xml:space="preserve">A Reflection on Resilience, Responsibility, and Impact</w:t>
      </w:r>
    </w:p>
    <w:p>
      <w:pPr>
        <w:pStyle w:val="FirstParagraph"/>
      </w:pPr>
      <w:r>
        <w:t xml:space="preserve">The identity of the</w:t>
      </w:r>
      <w:r>
        <w:t xml:space="preserve"> </w:t>
      </w:r>
      <w:r>
        <w:rPr>
          <w:bCs/>
          <w:b/>
        </w:rPr>
        <w:t xml:space="preserve">Academic Researcher</w:t>
      </w:r>
      <w:r>
        <w:t xml:space="preserve"> </w:t>
      </w:r>
      <w:r>
        <w:t xml:space="preserve">is not merely defined by their publications or citation indices; it is profoundly shaped by the geographical, cultural, and political soil in which they plant their intellectual roots. In the context of Tehran, Iran—a city that serves as both a historic cradle of Persian civilization and a modern hub of scientific ambition—the role of the researcher takes on distinct characteristics. This reflection seeks to explore the multifaceted nature of being an</w:t>
      </w:r>
      <w:r>
        <w:t xml:space="preserve"> </w:t>
      </w:r>
      <w:r>
        <w:rPr>
          <w:bCs/>
          <w:b/>
        </w:rPr>
        <w:t xml:space="preserve">Academic Researcher</w:t>
      </w:r>
      <w:r>
        <w:t xml:space="preserve"> </w:t>
      </w:r>
      <w:r>
        <w:t xml:space="preserve">operating within the unique environment of Tehran, examining how local constraints intersect with global aspirations, and how this specific duality influences the trajectory of knowledge production.</w:t>
      </w:r>
    </w:p>
    <w:p>
      <w:pPr>
        <w:pStyle w:val="BodyText"/>
      </w:pPr>
      <w:r>
        <w:t xml:space="preserve">Tehran is a city of contrasts. It is a metropolis where ancient history whispers from the walls of Golestan Palace while skyscrapers pierce the sky in Districts Four and Five. For an</w:t>
      </w:r>
      <w:r>
        <w:t xml:space="preserve"> </w:t>
      </w:r>
      <w:r>
        <w:rPr>
          <w:bCs/>
          <w:b/>
        </w:rPr>
        <w:t xml:space="preserve">Academic Researcher</w:t>
      </w:r>
      <w:r>
        <w:t xml:space="preserve"> </w:t>
      </w:r>
      <w:r>
        <w:t xml:space="preserve">located in Tehran, this juxtaposition creates a unique psychological landscape. There is a palpable sense of heritage, but also a pressing urgency to modernize and integrate into the global scientific community. The researcher here often feels pulled between two worlds: the deep-rooted traditions of Iranian academia, which emphasize rigorous theoretical foundations and mentorship structures passed down through generations, and the fast-paced, collaborative demands of international science. This tension is not necessarily negative; rather, it fosters a resilient intellectual character capable of navigating complex bureaucratic landscapes while striving for innovation.</w:t>
      </w:r>
    </w:p>
    <w:p>
      <w:pPr>
        <w:pStyle w:val="BodyText"/>
      </w:pPr>
      <w:r>
        <w:t xml:space="preserve">The physical environment of Tehran also plays a crucial role in shaping the daily life and work ethic of the</w:t>
      </w:r>
      <w:r>
        <w:t xml:space="preserve"> </w:t>
      </w:r>
      <w:r>
        <w:rPr>
          <w:bCs/>
          <w:b/>
        </w:rPr>
        <w:t xml:space="preserve">Academic Researcher</w:t>
      </w:r>
      <w:r>
        <w:t xml:space="preserve">. The city’s geography, nestled against the Alborz Mountains, presents both challenges and inspirations. Traffic congestion can be severe, turning commutes into long periods of reflection or informal networking. However, Tehran boasts a vibrant intellectual culture housed in institutions such as the University of Tehran, Sharif University of Technology, and Amirkabir University. These institutions are not just centers of learning but fortresses of resistance against intellectual isolation. For the</w:t>
      </w:r>
      <w:r>
        <w:t xml:space="preserve"> </w:t>
      </w:r>
      <w:r>
        <w:rPr>
          <w:bCs/>
          <w:b/>
        </w:rPr>
        <w:t xml:space="preserve">Academic Researcher</w:t>
      </w:r>
      <w:r>
        <w:t xml:space="preserve">, these campuses serve as sanctuaries where critical thinking is nurtured despite external pressures. The camaraderie among researchers in Tehran is intense, forged through shared experiences of navigating sanctions, internet restrictions, and administrative hurdles.</w:t>
      </w:r>
    </w:p>
    <w:p>
      <w:pPr>
        <w:pStyle w:val="BodyText"/>
      </w:pPr>
      <w:r>
        <w:t xml:space="preserve">One cannot reflect on the role of an</w:t>
      </w:r>
      <w:r>
        <w:t xml:space="preserve"> </w:t>
      </w:r>
      <w:r>
        <w:rPr>
          <w:bCs/>
          <w:b/>
        </w:rPr>
        <w:t xml:space="preserve">Academic Researcher</w:t>
      </w:r>
      <w:r>
        <w:t xml:space="preserve"> </w:t>
      </w:r>
      <w:r>
        <w:t xml:space="preserve">in Iran without addressing the issue of international collaboration and isolation. Sanctions have historically posed significant barriers to accessing global databases, purchasing advanced equipment, and participating freely in international conferences. Yet, this environment has also spurred innovation in localization and self-reliance. Researchers in Tehran have become adept at finding alternative channels for knowledge exchange. They often collaborate with diaspora communities who maintain ties to Iran’s scientific ecosystem. This transnational network allows the</w:t>
      </w:r>
      <w:r>
        <w:t xml:space="preserve"> </w:t>
      </w:r>
      <w:r>
        <w:rPr>
          <w:bCs/>
          <w:b/>
        </w:rPr>
        <w:t xml:space="preserve">Academic Researcher</w:t>
      </w:r>
      <w:r>
        <w:t xml:space="preserve"> </w:t>
      </w:r>
      <w:r>
        <w:t xml:space="preserve">to remain connected to global trends, even when physical movement is restricted. The result is a form of "diplomacy by science," where research serves as a bridge across political divides, fostering human connection in ways that politics cannot.</w:t>
      </w:r>
    </w:p>
    <w:p>
      <w:pPr>
        <w:pStyle w:val="BodyText"/>
      </w:pPr>
      <w:r>
        <w:t xml:space="preserve">The thematic focus of research conducted by an</w:t>
      </w:r>
      <w:r>
        <w:t xml:space="preserve"> </w:t>
      </w:r>
      <w:r>
        <w:rPr>
          <w:bCs/>
          <w:b/>
        </w:rPr>
        <w:t xml:space="preserve">Academic Researcher</w:t>
      </w:r>
      <w:r>
        <w:t xml:space="preserve"> </w:t>
      </w:r>
      <w:r>
        <w:t xml:space="preserve">in Tehran is also indicative of the city's broader societal needs. While basic sciences and engineering remain strongholds due to state investment and national pride, there is a growing emphasis on interdisciplinary approaches. Issues such as water scarcity, air pollution, seismic safety, and sustainable urban development are not just academic exercises; they are urgent calls to action for the inhabitants of Tehran. The</w:t>
      </w:r>
      <w:r>
        <w:t xml:space="preserve"> </w:t>
      </w:r>
      <w:r>
        <w:rPr>
          <w:bCs/>
          <w:b/>
        </w:rPr>
        <w:t xml:space="preserve">Academic Researcher</w:t>
      </w:r>
      <w:r>
        <w:t xml:space="preserve"> </w:t>
      </w:r>
      <w:r>
        <w:t xml:space="preserve">here often bears a social responsibility that extends beyond the laboratory or library. They are expected to contribute solutions that improve the quality of life for millions of Tehranis. This pragmatic orientation distinguishes Iranian academia from some Western counterparts where pure theoretical inquiry might dominate without immediate practical application. The researcher in Tehran is driven by a desire to see their work tangible and beneficial, reflecting a cultural value placed on social utility.</w:t>
      </w:r>
    </w:p>
    <w:p>
      <w:pPr>
        <w:pStyle w:val="BodyText"/>
      </w:pPr>
      <w:r>
        <w:t xml:space="preserve">Furthermore, the role of women in academia within Tehran deserves specific mention. Iranian female researchers have made extraordinary strides, often outperforming their male counterparts in publication rates and scientific productivity despite facing societal and structural challenges. In the context of being an</w:t>
      </w:r>
      <w:r>
        <w:t xml:space="preserve"> </w:t>
      </w:r>
      <w:r>
        <w:rPr>
          <w:bCs/>
          <w:b/>
        </w:rPr>
        <w:t xml:space="preserve">Academic Researcher</w:t>
      </w:r>
      <w:r>
        <w:t xml:space="preserve">, this represents a profound narrative of empowerment. Women occupy significant positions in university faculties and research centers across Tehran, leading groundbreaking projects in fields ranging from nanotechnology to literature. Their presence reshapes the demographic and intellectual profile of Iranian academia, challenging stereotypes and setting new benchmarks for excellence. The reflection on this topic reveals that the identity of the researcher is also deeply gendered, shaped by negotiations between professional ambition and personal societal roles.</w:t>
      </w:r>
    </w:p>
    <w:p>
      <w:pPr>
        <w:pStyle w:val="BodyText"/>
      </w:pPr>
      <w:r>
        <w:t xml:space="preserve">In conclusion, to be an</w:t>
      </w:r>
      <w:r>
        <w:t xml:space="preserve"> </w:t>
      </w:r>
      <w:r>
        <w:rPr>
          <w:bCs/>
          <w:b/>
        </w:rPr>
        <w:t xml:space="preserve">Academic Researcher</w:t>
      </w:r>
      <w:r>
        <w:t xml:space="preserve"> </w:t>
      </w:r>
      <w:r>
        <w:t xml:space="preserve">in Tehran is to engage in a dynamic act of navigation. It requires resilience against geopolitical headwinds, creativity in the face of resource limitations, and a steadfast commitment to excellence. The city of Tehran provides both the backdrop and the catalyst for this intellectual journey. Its mountains stand as testaments to endurance, while its universities pulse with youthful energy and curiosity. The researcher here does not merely observe knowledge; they actively construct it under unique conditions that demand adaptability and courage. Ultimately, the contributions of these scholars enrich not only Iran’s national development but also the global tapestry of science and humanities. They remind us that academic excellence is universal, yet its expression is always locally rooted, deeply human, and profoundly inspiring.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Academic Researcher in Tehran, Iran</dc:title>
  <dc:creator/>
  <dc:language>en</dc:language>
  <cp:keywords/>
  <dcterms:created xsi:type="dcterms:W3CDTF">2026-07-29T05:01:54Z</dcterms:created>
  <dcterms:modified xsi:type="dcterms:W3CDTF">2026-07-29T05:01:54Z</dcterms:modified>
</cp:coreProperties>
</file>

<file path=docProps/custom.xml><?xml version="1.0" encoding="utf-8"?>
<Properties xmlns="http://schemas.openxmlformats.org/officeDocument/2006/custom-properties" xmlns:vt="http://schemas.openxmlformats.org/officeDocument/2006/docPropsVTypes"/>
</file>