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Tel</w:t>
      </w:r>
      <w:r>
        <w:t xml:space="preserve"> </w:t>
      </w:r>
      <w:r>
        <w:t xml:space="preserve">Aviv</w:t>
      </w:r>
    </w:p>
    <w:bookmarkStart w:id="25" w:name="X327d5d9ff44f018d73f2a69a82df713f9d0a85f"/>
    <w:p>
      <w:pPr>
        <w:pStyle w:val="Heading1"/>
      </w:pPr>
      <w:r>
        <w:t xml:space="preserve">The Nexus of Inquiry and Urban Vitality: A Reflection on Being an Academic Researcher in Tel Aviv</w:t>
      </w:r>
    </w:p>
    <w:p>
      <w:pPr>
        <w:pStyle w:val="FirstParagraph"/>
      </w:pPr>
      <w:r>
        <w:t xml:space="preserve">The decision to embark upon the journey of academic research is rarely a solitary or quiet endeavor. It is a path defined by curiosity, rigor, and the relentless pursuit of truth within the confines of one’s specific discipline. However, where this intellectual work takes place profoundly shapes its texture, its urgency, and its societal relevance. For me, undertaking this role as an</w:t>
      </w:r>
      <w:r>
        <w:t xml:space="preserve"> </w:t>
      </w:r>
      <w:r>
        <w:rPr>
          <w:bCs/>
          <w:b/>
        </w:rPr>
        <w:t xml:space="preserve">Academic Researcher</w:t>
      </w:r>
      <w:r>
        <w:t xml:space="preserve"> </w:t>
      </w:r>
      <w:r>
        <w:t xml:space="preserve">in Tel Aviv has been a transformative experience that challenges conventional boundaries between theory and practice. Tel Aviv is not merely a backdrop for my work; it is an active participant in the research process itself.</w:t>
      </w:r>
    </w:p>
    <w:bookmarkStart w:id="20" w:name="the-unique-ecosystem-of-tel-aviv"/>
    <w:p>
      <w:pPr>
        <w:pStyle w:val="Heading2"/>
      </w:pPr>
      <w:r>
        <w:t xml:space="preserve">The Unique Ecosystem of Tel Aviv</w:t>
      </w:r>
    </w:p>
    <w:p>
      <w:pPr>
        <w:pStyle w:val="FirstParagraph"/>
      </w:pPr>
      <w:r>
        <w:t xml:space="preserve">Tel Aviv stands as a unique laboratory for scholars. Often referred to as "Startup Nation," the city pulsates with innovation, entrepreneurship, and technological advancement. Yet, beneath this veneer of modernity lies a complex tapestry of history, culture, and geopolitical tension. As an</w:t>
      </w:r>
      <w:r>
        <w:t xml:space="preserve"> </w:t>
      </w:r>
      <w:r>
        <w:rPr>
          <w:bCs/>
          <w:b/>
        </w:rPr>
        <w:t xml:space="preserve">Academic Researcher</w:t>
      </w:r>
      <w:r>
        <w:t xml:space="preserve">, one cannot ignore the dynamic interplay between these forces. The city’s vibrant arts scene collides with its political realities; its cosmopolitan diversity intersects with deep-seated social divisions.</w:t>
      </w:r>
    </w:p>
    <w:p>
      <w:pPr>
        <w:pStyle w:val="BodyText"/>
      </w:pPr>
      <w:r>
        <w:t xml:space="preserve">This juxtaposition creates a fertile ground for interdisciplinary research. Whether I am studying public health, sociology, computer science, or urban planning in</w:t>
      </w:r>
      <w:r>
        <w:t xml:space="preserve"> </w:t>
      </w:r>
      <w:r>
        <w:rPr>
          <w:bCs/>
          <w:b/>
        </w:rPr>
        <w:t xml:space="preserve">Israel Tel Aviv</w:t>
      </w:r>
      <w:r>
        <w:t xml:space="preserve">, the context is always present. For instance, researching digital privacy laws in Tel Aviv requires an understanding of both international technological standards and the specific security concerns inherent to living in a high-alert society. The research does not happen in a vacuum; it is influenced by the noise of Dizengoff Street, the calm of Gordon Beach at dawn, and the intense debates that spill out from university cafeterias.</w:t>
      </w:r>
    </w:p>
    <w:bookmarkEnd w:id="20"/>
    <w:bookmarkStart w:id="21" w:name="the-ethical-weight-of-research"/>
    <w:p>
      <w:pPr>
        <w:pStyle w:val="Heading2"/>
      </w:pPr>
      <w:r>
        <w:t xml:space="preserve">The Ethical Weight of Research</w:t>
      </w:r>
    </w:p>
    <w:p>
      <w:pPr>
        <w:pStyle w:val="FirstParagraph"/>
      </w:pPr>
      <w:r>
        <w:t xml:space="preserve">Conducting academic research in any setting carries ethical responsibilities, but in</w:t>
      </w:r>
      <w:r>
        <w:t xml:space="preserve"> </w:t>
      </w:r>
      <w:r>
        <w:rPr>
          <w:bCs/>
          <w:b/>
        </w:rPr>
        <w:t xml:space="preserve">Israel Tel Aviv</w:t>
      </w:r>
      <w:r>
        <w:t xml:space="preserve">, these responsibilities are amplified. The region’s history is marked by conflict and coexistence struggles that permeate daily life. For an</w:t>
      </w:r>
      <w:r>
        <w:t xml:space="preserve"> </w:t>
      </w:r>
      <w:r>
        <w:rPr>
          <w:bCs/>
          <w:b/>
        </w:rPr>
        <w:t xml:space="preserve">Academic Researcher</w:t>
      </w:r>
      <w:r>
        <w:t xml:space="preserve">, this means approaching subjects with heightened sensitivity and empathy. Data collection is not just about gathering statistics; it is about engaging with human stories that are often intertwined with trauma, resilience, or hope.</w:t>
      </w:r>
    </w:p>
    <w:p>
      <w:pPr>
        <w:pStyle w:val="BodyText"/>
      </w:pPr>
      <w:r>
        <w:t xml:space="preserve">I have learned that rigorous methodology must be paired with ethical introspection. How do our findings impact the community? Are we extracting knowledge, or are we contributing to societal well-being? In a city where boundaries—both physical and social—are constantly being negotiated, the role of the researcher extends beyond observation to potential mediation or explanation. This adds a layer of complexity that enriches the work but also demands great humility.</w:t>
      </w:r>
    </w:p>
    <w:bookmarkEnd w:id="21"/>
    <w:bookmarkStart w:id="22" w:name="collaboration-and-disruption"/>
    <w:p>
      <w:pPr>
        <w:pStyle w:val="Heading2"/>
      </w:pPr>
      <w:r>
        <w:t xml:space="preserve">Collaboration and Disruption</w:t>
      </w:r>
    </w:p>
    <w:p>
      <w:pPr>
        <w:pStyle w:val="FirstParagraph"/>
      </w:pPr>
      <w:r>
        <w:t xml:space="preserve">Tel Aviv’s academic environment is characterized by its disruption of traditional hierarchies. The collaboration between universities, tech startups, hospitals, and cultural institutions fosters a culture of rapid iteration and practical application. As an</w:t>
      </w:r>
      <w:r>
        <w:t xml:space="preserve"> </w:t>
      </w:r>
      <w:r>
        <w:rPr>
          <w:bCs/>
          <w:b/>
        </w:rPr>
        <w:t xml:space="preserve">Academic Researcher</w:t>
      </w:r>
      <w:r>
        <w:t xml:space="preserve">, I have found that the silos often found in older academic traditions are less prevalent here. There is a tangible expectation for research to have impact.</w:t>
      </w:r>
    </w:p>
    <w:p>
      <w:pPr>
        <w:pStyle w:val="BodyText"/>
      </w:pPr>
      <w:r>
        <w:t xml:space="preserve">This immediacy can be daunting but also invigorating. When publishing findings or presenting at conferences in</w:t>
      </w:r>
      <w:r>
        <w:t xml:space="preserve"> </w:t>
      </w:r>
      <w:r>
        <w:rPr>
          <w:bCs/>
          <w:b/>
        </w:rPr>
        <w:t xml:space="preserve">Israel Tel Aviv</w:t>
      </w:r>
      <w:r>
        <w:t xml:space="preserve">, the audience is diverse, ranging from seasoned professors to young entrepreneurs and policy makers. This cross-pollination of ideas forces researchers to clarify their arguments and justify their methodologies with greater precision. It bridges the gap between abstract theory and real-world solution, making the work feel more urgent and relevant.</w:t>
      </w:r>
    </w:p>
    <w:bookmarkEnd w:id="22"/>
    <w:bookmarkStart w:id="23" w:name="personal-growth-amidst-complexity"/>
    <w:p>
      <w:pPr>
        <w:pStyle w:val="Heading2"/>
      </w:pPr>
      <w:r>
        <w:t xml:space="preserve">Personal Growth Amidst Complexity</w:t>
      </w:r>
    </w:p>
    <w:p>
      <w:pPr>
        <w:pStyle w:val="FirstParagraph"/>
      </w:pPr>
      <w:r>
        <w:t xml:space="preserve">Living and working as an</w:t>
      </w:r>
      <w:r>
        <w:t xml:space="preserve"> </w:t>
      </w:r>
      <w:r>
        <w:rPr>
          <w:bCs/>
          <w:b/>
        </w:rPr>
        <w:t xml:space="preserve">Academic Researcher</w:t>
      </w:r>
      <w:r>
        <w:t xml:space="preserve"> </w:t>
      </w:r>
      <w:r>
        <w:t xml:space="preserve">in this environment has fostered significant personal growth. The constant exposure to differing viewpoints, languages, and cultural norms has sharpened my critical thinking skills. It has taught me to navigate ambiguity with grace. In a city that is constantly reinventing itself while grappling with its past, I have learned to embrace change as a constant variable in research.</w:t>
      </w:r>
    </w:p>
    <w:p>
      <w:pPr>
        <w:pStyle w:val="BodyText"/>
      </w:pPr>
      <w:r>
        <w:t xml:space="preserve">Furthermore, the social fabric of</w:t>
      </w:r>
      <w:r>
        <w:t xml:space="preserve"> </w:t>
      </w:r>
      <w:r>
        <w:rPr>
          <w:bCs/>
          <w:b/>
        </w:rPr>
        <w:t xml:space="preserve">Israel Tel Aviv</w:t>
      </w:r>
      <w:r>
        <w:t xml:space="preserve"> </w:t>
      </w:r>
      <w:r>
        <w:t xml:space="preserve">offers lessons in community and resilience. The informal networking that occurs over coffee or during weekend hikes provides insights that formal interviews cannot capture. These interactions remind us that research is ultimately a human endeavor, driven by people who seek to understand their world better.</w:t>
      </w:r>
    </w:p>
    <w:bookmarkEnd w:id="23"/>
    <w:bookmarkStart w:id="24" w:name="X45016aba96a21f9ffe18844240ebeccd08cecce"/>
    <w:p>
      <w:pPr>
        <w:pStyle w:val="Heading2"/>
      </w:pPr>
      <w:r>
        <w:t xml:space="preserve">Conclusion: Towards a Future of Integrated Knowledge</w:t>
      </w:r>
    </w:p>
    <w:p>
      <w:pPr>
        <w:pStyle w:val="FirstParagraph"/>
      </w:pPr>
      <w:r>
        <w:t xml:space="preserve">In conclusion, my reflection as an</w:t>
      </w:r>
      <w:r>
        <w:t xml:space="preserve"> </w:t>
      </w:r>
      <w:r>
        <w:rPr>
          <w:bCs/>
          <w:b/>
        </w:rPr>
        <w:t xml:space="preserve">Academic Researcher</w:t>
      </w:r>
      <w:r>
        <w:t xml:space="preserve"> </w:t>
      </w:r>
      <w:r>
        <w:t xml:space="preserve">in Tel Aviv reveals that place matters. The city’s energy, complexity, and historical depth infuse every aspect of scholarly work. It challenges us to be more than just observers; it asks us to be engaged citizens who use knowledge as a tool for understanding and potentially improving the human condition.</w:t>
      </w:r>
    </w:p>
    <w:p>
      <w:pPr>
        <w:pStyle w:val="BodyText"/>
      </w:pPr>
      <w:r>
        <w:t xml:space="preserve">The future of academic research in</w:t>
      </w:r>
      <w:r>
        <w:t xml:space="preserve"> </w:t>
      </w:r>
      <w:r>
        <w:rPr>
          <w:bCs/>
          <w:b/>
        </w:rPr>
        <w:t xml:space="preserve">Israel Tel Aviv</w:t>
      </w:r>
    </w:p>
    <w:p>
      <w:pPr>
        <w:pStyle w:val="BodyText"/>
      </w:pPr>
      <w:r>
        <w:t xml:space="preserve">As I continue this journey, I am reminded that being an</w:t>
      </w:r>
    </w:p>
    <w:p>
      <w:pPr>
        <w:pStyle w:val="BodyText"/>
      </w:pPr>
      <w:r>
        <w:t xml:space="preserve">Academic Researcher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Tel Aviv</dc:title>
  <dc:creator/>
  <dc:language>en</dc:language>
  <cp:keywords/>
  <dcterms:created xsi:type="dcterms:W3CDTF">2026-07-29T13:24:00Z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