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f74c490576460e4a0e2d3254b4b596b3ff8a7a9"/>
    <w:p>
      <w:pPr>
        <w:pStyle w:val="Heading1"/>
      </w:pPr>
      <w:r>
        <w:t xml:space="preserve">The Intellectual Engine of Innovation: A Reflection on Being an Academic Researcher in Ivory Coast, Abidjan</w:t>
      </w:r>
    </w:p>
    <w:p>
      <w:pPr>
        <w:pStyle w:val="FirstParagraph"/>
      </w:pPr>
      <w:r>
        <w:rPr>
          <w:bCs/>
          <w:b/>
        </w:rPr>
        <w:t xml:space="preserve">Date:</w:t>
      </w:r>
    </w:p>
    <w:p>
      <w:pPr>
        <w:pStyle w:val="BodyText"/>
      </w:pPr>
      <w:r>
        <w:rPr>
          <w:bCs/>
          <w:b/>
        </w:rPr>
        <w:t xml:space="preserve">Name:</w:t>
      </w:r>
    </w:p>
    <w:bookmarkStart w:id="20" w:name="i.-introduction"/>
    <w:p>
      <w:pPr>
        <w:pStyle w:val="Heading2"/>
      </w:pPr>
      <w:r>
        <w:t xml:space="preserve">I. Introduction</w:t>
      </w:r>
    </w:p>
    <w:p>
      <w:pPr>
        <w:pStyle w:val="FirstParagraph"/>
      </w:pPr>
      <w:r>
        <w:br/>
      </w:r>
    </w:p>
    <w:p>
      <w:pPr>
        <w:pStyle w:val="BodyText"/>
      </w:pPr>
      <w:r>
        <w:t xml:space="preserve">The role of the academic researcher is often perceived globally as an abstract pursuit confined to ivory towers, detached from the immediate struggles and triumphs of everyday life. However, in the vibrant, bustling metropolis of Abidjan in Ivory Coast (Côte d'Ivoire), this perspective is radically transformed. To be an academic researcher here is not merely to observe society from a distance but to engage with one of West Africa’s most dynamic economic and cultural hubs. This reflection paper explores my personal journey and professional evolution as an Academic Researcher within the specific socio-political and intellectual context of Ivory Coast, Abidjan. It examines how the unique challenges and opportunities present in this region shape research methodologies, redefine academic responsibilities, and ultimately contribute to national development.</w:t>
      </w:r>
    </w:p>
    <w:p>
      <w:pPr>
        <w:pStyle w:val="BodyText"/>
      </w:pPr>
      <w:r>
        <w:br/>
      </w:r>
    </w:p>
    <w:bookmarkEnd w:id="20"/>
    <w:bookmarkStart w:id="21" w:name="X7958ab2d44460fd85e5bfb843f818574e6f0136"/>
    <w:p>
      <w:pPr>
        <w:pStyle w:val="Heading2"/>
      </w:pPr>
      <w:r>
        <w:t xml:space="preserve">II. The Context: Research in a Rapidly Urbanizing Hub</w:t>
      </w:r>
    </w:p>
    <w:p>
      <w:pPr>
        <w:pStyle w:val="FirstParagraph"/>
      </w:pPr>
      <w:r>
        <w:t xml:space="preserve">Abidjan serves as the economic capital of Ivory Coast and is characterized by rapid urbanization, technological adoption, and cultural diversity. For an academic researcher operating in this environment, the context itself becomes both a laboratory and a challenge. Unlike researchers in developed nations who may rely on extensive pre-existing datasets or highly controlled environments, researchers in Abidjan must often navigate informal economies, diverse linguistic landscapes (including French as the official language alongside local dialects such as Baoulé and Dioula), and infrastructure disparities.</w:t>
      </w:r>
    </w:p>
    <w:p>
      <w:pPr>
        <w:pStyle w:val="BodyText"/>
      </w:pPr>
      <w:r>
        <w:t xml:space="preserve">This environment demands a shift from purely theoretical frameworks to applied research. For instance, studying urban planning in Abidjan cannot be done without addressing the realities of informal settlements like La Mé or Adjamé. The data collected is raw, immediate, and deeply humanistic. As an academic researcher here, one learns that rigor does not solely mean statistical precision but also cultural sensitivity and contextual relevance. The pace of life in Abidjan forces researchers to be agile; policies change quickly due to economic reforms (such as the recent Ivorian New Economic Plan), requiring literature reviews and policy analyses to remain exceptionally current.</w:t>
      </w:r>
    </w:p>
    <w:p>
      <w:pPr>
        <w:pStyle w:val="BodyText"/>
      </w:pPr>
      <w:r>
        <w:br/>
      </w:r>
    </w:p>
    <w:bookmarkEnd w:id="21"/>
    <w:bookmarkStart w:id="22" w:name="X2d98fc23da95e8ee14eeeb2b1ebd16a835b157c"/>
    <w:p>
      <w:pPr>
        <w:pStyle w:val="Heading2"/>
      </w:pPr>
      <w:r>
        <w:t xml:space="preserve">III. Methodological Adaptations: Bridging Theory and Practice</w:t>
      </w:r>
    </w:p>
    <w:p>
      <w:pPr>
        <w:pStyle w:val="FirstParagraph"/>
      </w:pPr>
      <w:r>
        <w:t xml:space="preserve">A core aspect of my reflection involves the adaptation of research methodologies. Traditional Western-centric academic models often prioritize quantitative data that may not capture the nuanced social fabric of Abidjan. Consequently, I have found myself gravitating towards mixed-methods approaches that combine rigorous statistical analysis with ethnographic immersion.</w:t>
      </w:r>
    </w:p>
    <w:p>
      <w:pPr>
        <w:pStyle w:val="BodyText"/>
      </w:pPr>
      <w:r>
        <w:t xml:space="preserve">For example, when researching public health interventions in the city's dense urban centers, purely clinical data fails to explain why certain communities reject vaccination campaigns. By engaging directly with community leaders and utilizing oral history techniques—an integral part of Ivorian culture—the research gains depth that surveys alone cannot provide. This adaptation highlights a critical insight: being an Academic Researcher in Ivory Coast requires a decolonization of methodology. It involves validating local knowledge systems and recognizing that wisdom often resides outside the formal academic institutions, particularly within the artisanal and entrepreneurial sectors that drive Abidjan’s informal economy.</w:t>
      </w:r>
    </w:p>
    <w:p>
      <w:pPr>
        <w:pStyle w:val="BodyText"/>
      </w:pPr>
      <w:r>
        <w:br/>
      </w:r>
    </w:p>
    <w:bookmarkEnd w:id="22"/>
    <w:bookmarkStart w:id="23" w:name="Xb2bb8eb9378a36c216e59ef7a4dbb8550b1c57d"/>
    <w:p>
      <w:pPr>
        <w:pStyle w:val="Heading2"/>
      </w:pPr>
      <w:r>
        <w:t xml:space="preserve">IV. The Ethical Imperative: Research for Social Impact</w:t>
      </w:r>
    </w:p>
    <w:p>
      <w:pPr>
        <w:pStyle w:val="FirstParagraph"/>
      </w:pPr>
      <w:r>
        <w:t xml:space="preserve">Ethics in research are not just procedural hurdles; they are moral imperatives that take on heightened significance in developing contexts. In Abidjan, the gap between the wealthy Plateau district and surrounding communities is stark. As an academic researcher, I am constantly reminded that my work has direct implications for policy-making that affects millions of Ivorians.</w:t>
      </w:r>
    </w:p>
    <w:p>
      <w:pPr>
        <w:pStyle w:val="BodyText"/>
      </w:pPr>
      <w:r>
        <w:t xml:space="preserve">This responsibility shapes every stage of the research process. It demands transparency with stakeholders who are often vulnerable or marginalized. It requires ensuring that findings are disseminated not just in high-impact international journals—which may remain inaccessible to local practitioners—but also through community workshops, policy briefs in French and local languages, and collaborations with NGOs and government bodies like the National Institute of Statistics (INS). The goal shifts from "publishing for tenure" to "publishing for impact." This shift is liberating; it connects the abstract world of academia directly to the tangible improvements in livelihoods, education, and infrastructure in Abidjan.</w:t>
      </w:r>
    </w:p>
    <w:p>
      <w:pPr>
        <w:pStyle w:val="BodyText"/>
      </w:pPr>
      <w:r>
        <w:br/>
      </w:r>
    </w:p>
    <w:bookmarkEnd w:id="23"/>
    <w:bookmarkStart w:id="24" w:name="Xdbf72deb0a55db04c8f86241a131856e99d8be0"/>
    <w:p>
      <w:pPr>
        <w:pStyle w:val="Heading2"/>
      </w:pPr>
      <w:r>
        <w:t xml:space="preserve">V. Challenges: Resource Constraints and Bureaucracy</w:t>
      </w:r>
    </w:p>
    <w:p>
      <w:pPr>
        <w:pStyle w:val="FirstParagraph"/>
      </w:pPr>
      <w:r>
        <w:t xml:space="preserve">Navigating the academic landscape in Ivory Coast is not without significant hurdles. Access to advanced laboratory equipment or extensive digital library subscriptions can be limited compared to global standards. Internet connectivity, while improving, can still be erratic in parts of the city, affecting data transmission and remote collaborations. Furthermore, bureaucratic procedures within public institutions can slow down administrative approvals for fieldwork.</w:t>
      </w:r>
    </w:p>
    <w:p>
      <w:pPr>
        <w:pStyle w:val="BodyText"/>
      </w:pPr>
      <w:r>
        <w:t xml:space="preserve">However, these challenges have fostered a culture of resilience and collaboration among researchers in Abidjan. There is a growing network of interdisciplinary teams that share resources and pool expertise. Universities such as the University of Cocody (Université Félix Houphouët-Boigny) serve as crucial hubs for this synergy. The scarcity of resources has, paradoxically, encouraged innovation in research design, forcing us to be more creative and efficient with our methodologies.</w:t>
      </w:r>
    </w:p>
    <w:p>
      <w:pPr>
        <w:pStyle w:val="BodyText"/>
      </w:pPr>
      <w:r>
        <w:br/>
      </w:r>
    </w:p>
    <w:bookmarkEnd w:id="24"/>
    <w:bookmarkStart w:id="25" w:name="Xfea084a817a54835176213c00fc8ac93d5d68f7"/>
    <w:p>
      <w:pPr>
        <w:pStyle w:val="Heading2"/>
      </w:pPr>
      <w:r>
        <w:t xml:space="preserve">VI. Conclusion: The Future Role of the Academic Researcher</w:t>
      </w:r>
    </w:p>
    <w:p>
      <w:pPr>
        <w:pStyle w:val="FirstParagraph"/>
      </w:pPr>
      <w:r>
        <w:t xml:space="preserve">In conclusion, being an academic researcher in Ivory Coast's Abidjan is a profound privilege that carries heavy responsibilities. It requires one to be part sociologist, part policymaker, and part community advocate. The dynamic nature of Abidjan offers unparalleled opportunities for groundbreaking research that addresses real-world problems such as urbanization sustainability, economic diversification beyond cocoa and cashews (such as the rise of tech hubs in the city), and cultural preservation amidst globalization.</w:t>
      </w:r>
    </w:p>
    <w:p>
      <w:pPr>
        <w:pStyle w:val="BodyText"/>
      </w:pPr>
      <w:r>
        <w:t xml:space="preserve">The identity of an Academic Researcher here is evolving from that of a distant observer to an active participant in national development. By grounding research in local realities, adapting methodologies to fit cultural contexts, and prioritizing ethical engagement with communities, researchers contribute significantly to the intellectual sovereignty and progress of Ivory Coast. As we look toward the future, it is imperative that institutions continue to support this localized research agenda through better funding for digital infrastructure and incentives for community-engaged scholarship.</w:t>
      </w:r>
    </w:p>
    <w:p>
      <w:pPr>
        <w:pStyle w:val="BodyText"/>
      </w:pPr>
      <w:r>
        <w:t xml:space="preserve">Ultimately, the story of academic research in Abidjan is a testament to resilience and innovation. It proves that high-quality, impactful scholarship can flourish anywhere if it remains rooted in the lived experiences of its people. For me, continuing this work means remaining deeply connected to the pulse of Abidjan—its challenges, its aspirations, and its enduring spirit.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Ivory Coast, Abidjan</dc:title>
  <dc:creator/>
  <dc:language>en</dc:language>
  <cp:keywords/>
  <dcterms:created xsi:type="dcterms:W3CDTF">2026-07-29T16:58:12Z</dcterms:created>
  <dcterms:modified xsi:type="dcterms:W3CDTF">2026-07-29T16:58:12Z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