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Japan,</w:t>
      </w:r>
      <w:r>
        <w:t xml:space="preserve"> </w:t>
      </w:r>
      <w:r>
        <w:t xml:space="preserve">Tokyo</w:t>
      </w:r>
    </w:p>
    <w:bookmarkStart w:id="25" w:name="X8b838b44fc873d36721843a84a1cb695bc3e856"/>
    <w:p>
      <w:pPr>
        <w:pStyle w:val="Heading1"/>
      </w:pPr>
      <w:r>
        <w:t xml:space="preserve">Bridging Tradition and Innovation:</w:t>
      </w:r>
      <w:r>
        <w:br/>
      </w:r>
      <w:r>
        <w:t xml:space="preserve">A Reflection on the Role of an Academic Researcher in Japan, Tokyo</w:t>
      </w:r>
    </w:p>
    <w:p>
      <w:pPr>
        <w:pStyle w:val="FirstParagraph"/>
      </w:pPr>
      <w:r>
        <w:t xml:space="preserve">The decision to position oneself as an</w:t>
      </w:r>
      <w:r>
        <w:t xml:space="preserve"> </w:t>
      </w:r>
      <w:r>
        <w:rPr>
          <w:bCs/>
          <w:b/>
        </w:rPr>
        <w:t xml:space="preserve">Academic Researcher</w:t>
      </w:r>
      <w:r>
        <w:t xml:space="preserve"> </w:t>
      </w:r>
      <w:r>
        <w:t xml:space="preserve">within the dynamic landscape of</w:t>
      </w:r>
      <w:r>
        <w:t xml:space="preserve"> </w:t>
      </w:r>
      <w:r>
        <w:rPr>
          <w:bCs/>
          <w:b/>
        </w:rPr>
        <w:t xml:space="preserve">Japantokyo</w:t>
      </w:r>
      <w:r>
        <w:t xml:space="preserve"> </w:t>
      </w:r>
      <w:r>
        <w:t xml:space="preserve">is not merely a geographical relocation or a career transition; it is an immersion into a complex dialectic between ancient scholarly traditions and cutting-edge technological innovation. Tokyo, as the capital and scientific heart of Japan, offers a unique ecosystem where the rigorous demands of academic inquiry meet the societal expectations of precision, harmony, and contribution to public welfare. This reflection explores my evolving understanding of what it means to conduct research in this specific context, highlighting the cultural nuances, professional responsibilities, and personal transformations inherent in this role.</w:t>
      </w:r>
    </w:p>
    <w:bookmarkStart w:id="20" w:name="the-cultural-fabric-of-scholarly-pursuit"/>
    <w:p>
      <w:pPr>
        <w:pStyle w:val="Heading2"/>
      </w:pPr>
      <w:r>
        <w:t xml:space="preserve">The Cultural Fabric of Scholarly Pursuit</w:t>
      </w:r>
    </w:p>
    <w:p>
      <w:pPr>
        <w:pStyle w:val="FirstParagraph"/>
      </w:pPr>
      <w:r>
        <w:t xml:space="preserve">Upon arriving in</w:t>
      </w:r>
      <w:r>
        <w:t xml:space="preserve"> </w:t>
      </w:r>
      <w:r>
        <w:rPr>
          <w:bCs/>
          <w:b/>
        </w:rPr>
        <w:t xml:space="preserve">Japantokyo</w:t>
      </w:r>
      <w:r>
        <w:t xml:space="preserve">, one immediately perceives that academic research here is deeply embedded within a broader social contract. In many Western academic contexts, the researcher’s primary obligation may be viewed strictly through the lens of individual intellectual discovery or institutional prestige. However, in Japan, the concept of</w:t>
      </w:r>
      <w:r>
        <w:t xml:space="preserve"> </w:t>
      </w:r>
      <w:r>
        <w:rPr>
          <w:iCs/>
          <w:i/>
        </w:rPr>
        <w:t xml:space="preserve">shukuteki meimei</w:t>
      </w:r>
      <w:r>
        <w:t xml:space="preserve"> </w:t>
      </w:r>
      <w:r>
        <w:t xml:space="preserve">(performing one’s assigned role to perfection) resonates strongly within university laboratories and research institutes. As an</w:t>
      </w:r>
      <w:r>
        <w:t xml:space="preserve"> </w:t>
      </w:r>
      <w:r>
        <w:rPr>
          <w:bCs/>
          <w:b/>
        </w:rPr>
        <w:t xml:space="preserve">Academic Researcher</w:t>
      </w:r>
      <w:r>
        <w:t xml:space="preserve">, I have learned that my work is not isolated; it is a thread in the larger tapestry of societal progress. The expectation is not just to produce data, but to produce knowledge that serves the community, enhances national security, or improves public health.</w:t>
      </w:r>
    </w:p>
    <w:p>
      <w:pPr>
        <w:pStyle w:val="BodyText"/>
      </w:pPr>
      <w:r>
        <w:t xml:space="preserve">This cultural backdrop necessitates a shift in communication style. The Japanese academic environment values consensus-building and humility (</w:t>
      </w:r>
      <w:r>
        <w:rPr>
          <w:iCs/>
          <w:i/>
        </w:rPr>
        <w:t xml:space="preserve">watashi</w:t>
      </w:r>
      <w:r>
        <w:t xml:space="preserve">). Presenting findings requires not only statistical robustness but also an acknowledgment of collaborative efforts and senior researchers. I have found that navigating these hierarchical yet cooperative structures is essential for successful collaboration. The concept of</w:t>
      </w:r>
      <w:r>
        <w:t xml:space="preserve"> </w:t>
      </w:r>
      <w:r>
        <w:rPr>
          <w:iCs/>
          <w:i/>
        </w:rPr>
        <w:t xml:space="preserve">nemawashi</w:t>
      </w:r>
      <w:r>
        <w:t xml:space="preserve">, or laying the groundwork before making a proposal, has become integral to my research methodology. It teaches patience and strategic relationship-building, ensuring that when a project reaches the implementation phase, it has already garnered the necessary institutional support.</w:t>
      </w:r>
    </w:p>
    <w:bookmarkEnd w:id="20"/>
    <w:bookmarkStart w:id="21" w:name="X2dc46e36cb8ad53a30878a73302322fd2d0811b"/>
    <w:p>
      <w:pPr>
        <w:pStyle w:val="Heading2"/>
      </w:pPr>
      <w:r>
        <w:t xml:space="preserve">The Paradox of Tradition and Modernity in Tokyo</w:t>
      </w:r>
    </w:p>
    <w:p>
      <w:pPr>
        <w:pStyle w:val="FirstParagraph"/>
      </w:pPr>
      <w:r>
        <w:rPr>
          <w:bCs/>
          <w:b/>
        </w:rPr>
        <w:t xml:space="preserve">Japantokyo</w:t>
      </w:r>
      <w:r>
        <w:t xml:space="preserve"> </w:t>
      </w:r>
      <w:r>
        <w:t xml:space="preserve">presents a striking paradox: it is simultaneously one of the most traditional societies in Asia and one of its most futuristic. This duality profoundly influences the scope and direction of academic inquiry. On one hand, the city’s historical preservation ethos encourages research into cultural heritage, linguistics, and sociology that respects continuity. On the other hand, Tokyo is a global hub for robotics, AI, biomedical engineering, and urban sustainability.</w:t>
      </w:r>
    </w:p>
    <w:p>
      <w:pPr>
        <w:pStyle w:val="BodyText"/>
      </w:pPr>
      <w:r>
        <w:t xml:space="preserve">As an</w:t>
      </w:r>
      <w:r>
        <w:t xml:space="preserve"> </w:t>
      </w:r>
      <w:r>
        <w:rPr>
          <w:bCs/>
          <w:b/>
        </w:rPr>
        <w:t xml:space="preserve">Academic Researcher</w:t>
      </w:r>
      <w:r>
        <w:t xml:space="preserve">, I am often situated at this intersection. For instance, while conducting fieldwork in dense urban districts like Shibuya or Shinjuku to study mobility patterns or social cohesion in mega-cities, I am surrounded by the latest technological infrastructure that facilitates real-time data collection. This environment challenges me to integrate traditional qualitative methods with big data analytics. The lesson here is adaptability; an effective researcher in Tokyo must be bilingual not just linguistically, but methodologically—fluent in both historical context and digital innovation.</w:t>
      </w:r>
    </w:p>
    <w:bookmarkEnd w:id="21"/>
    <w:bookmarkStart w:id="22" w:name="X3969c401621959dedab421255b4b705c88cad8a"/>
    <w:p>
      <w:pPr>
        <w:pStyle w:val="Heading2"/>
      </w:pPr>
      <w:r>
        <w:t xml:space="preserve">Ethical Responsibility and Societal Impact</w:t>
      </w:r>
    </w:p>
    <w:p>
      <w:pPr>
        <w:pStyle w:val="FirstParagraph"/>
      </w:pPr>
      <w:r>
        <w:t xml:space="preserve">The role of the</w:t>
      </w:r>
      <w:r>
        <w:t xml:space="preserve"> </w:t>
      </w:r>
      <w:r>
        <w:rPr>
          <w:bCs/>
          <w:b/>
        </w:rPr>
        <w:t xml:space="preserve">Academic Researcher</w:t>
      </w:r>
      <w:r>
        <w:t xml:space="preserve"> </w:t>
      </w:r>
      <w:r>
        <w:t xml:space="preserve">in Japan is increasingly tied to ethics and societal impact. With Japan facing demographic challenges such as an aging population, research priorities have shifted toward solutions that address these pressing issues. Whether it is through robotics for elder care or studies on work-life balance amidst the culture of</w:t>
      </w:r>
      <w:r>
        <w:t xml:space="preserve"> </w:t>
      </w:r>
      <w:r>
        <w:rPr>
          <w:iCs/>
          <w:i/>
        </w:rPr>
        <w:t xml:space="preserve">karoshi</w:t>
      </w:r>
      <w:r>
        <w:t xml:space="preserve"> </w:t>
      </w:r>
      <w:r>
        <w:t xml:space="preserve">(death by overwork), the expectation is that research will yield tangible benefits.</w:t>
      </w:r>
    </w:p>
    <w:p>
      <w:pPr>
        <w:pStyle w:val="BodyText"/>
      </w:pPr>
      <w:r>
        <w:t xml:space="preserve">This has instilled in me a heightened sense of responsibility. It is no longer sufficient to publish in high-impact journals for citation metrics alone; there is a growing emphasis on</w:t>
      </w:r>
      <w:r>
        <w:t xml:space="preserve"> </w:t>
      </w:r>
      <w:r>
        <w:rPr>
          <w:iCs/>
          <w:i/>
        </w:rPr>
        <w:t xml:space="preserve">society 5.0</w:t>
      </w:r>
      <w:r>
        <w:t xml:space="preserve">, a human-centered system that balances economic advancement with the resolution of social problems by applying technologies developed within the digital revolution. As I engage with local stakeholders, government bodies, and community leaders in</w:t>
      </w:r>
      <w:r>
        <w:t xml:space="preserve"> </w:t>
      </w:r>
      <w:r>
        <w:rPr>
          <w:bCs/>
          <w:b/>
        </w:rPr>
        <w:t xml:space="preserve">Japantokyo</w:t>
      </w:r>
      <w:r>
        <w:t xml:space="preserve">, I realize that my academic freedom is coupled with a duty to ensure my work remains accessible and beneficial to the public. This has led me to prioritize open-access publications and community-engaged research methodologies.</w:t>
      </w:r>
    </w:p>
    <w:bookmarkEnd w:id="22"/>
    <w:bookmarkStart w:id="23" w:name="Xcdb99752b464dadfd10b92fbd593db9f32517c2"/>
    <w:p>
      <w:pPr>
        <w:pStyle w:val="Heading2"/>
      </w:pPr>
      <w:r>
        <w:t xml:space="preserve">Personal Growth and Interdisciplinary Collaboration</w:t>
      </w:r>
    </w:p>
    <w:p>
      <w:pPr>
        <w:pStyle w:val="FirstParagraph"/>
      </w:pPr>
      <w:r>
        <w:t xml:space="preserve">The experience of being an</w:t>
      </w:r>
      <w:r>
        <w:t xml:space="preserve"> </w:t>
      </w:r>
      <w:r>
        <w:rPr>
          <w:bCs/>
          <w:b/>
        </w:rPr>
        <w:t xml:space="preserve">Academic Researcher</w:t>
      </w:r>
      <w:r>
        <w:t xml:space="preserve"> </w:t>
      </w:r>
      <w:r>
        <w:t xml:space="preserve">in</w:t>
      </w:r>
      <w:r>
        <w:t xml:space="preserve"> </w:t>
      </w:r>
      <w:r>
        <w:rPr>
          <w:bCs/>
          <w:b/>
        </w:rPr>
        <w:t xml:space="preserve">Japantokyo</w:t>
      </w:r>
      <w:r>
        <w:t xml:space="preserve"> </w:t>
      </w:r>
      <w:r>
        <w:t xml:space="preserve">has also been a profound exercise in interdisciplinary collaboration. The siloed nature of Western academia is often less prevalent here, where teams are frequently composed of engineers, sociologists, economists, and artists working together. This diversity has forced me to step outside my comfort zone and engage with disciplines I previously considered peripheral.</w:t>
      </w:r>
    </w:p>
    <w:p>
      <w:pPr>
        <w:pStyle w:val="BodyText"/>
      </w:pPr>
      <w:r>
        <w:t xml:space="preserve">Furthermore, the language barrier—though diminishing among younger academics—remains a significant factor. Learning Japanese has been not just a practical tool for daily life but an academic necessity to understand local nuances, read primary sources in their original language, and build trust with participants. This linguistic journey has humbled me, reminding me that true research requires empathy and the willingness to be a perpetual student.</w:t>
      </w:r>
    </w:p>
    <w:bookmarkEnd w:id="23"/>
    <w:bookmarkStart w:id="24" w:name="conclusion"/>
    <w:p>
      <w:pPr>
        <w:pStyle w:val="Heading2"/>
      </w:pPr>
      <w:r>
        <w:t xml:space="preserve">Conclusion</w:t>
      </w:r>
    </w:p>
    <w:p>
      <w:pPr>
        <w:pStyle w:val="FirstParagraph"/>
      </w:pPr>
      <w:r>
        <w:t xml:space="preserve">In conclusion, the identity of an</w:t>
      </w:r>
      <w:r>
        <w:t xml:space="preserve"> </w:t>
      </w:r>
      <w:r>
        <w:rPr>
          <w:bCs/>
          <w:b/>
        </w:rPr>
        <w:t xml:space="preserve">Academic Researcher</w:t>
      </w:r>
      <w:r>
        <w:t xml:space="preserve"> </w:t>
      </w:r>
      <w:r>
        <w:t xml:space="preserve">in</w:t>
      </w:r>
      <w:r>
        <w:t xml:space="preserve"> </w:t>
      </w:r>
      <w:r>
        <w:rPr>
          <w:bCs/>
          <w:b/>
        </w:rPr>
        <w:t xml:space="preserve">Japantokyo</w:t>
      </w:r>
      <w:r>
        <w:t xml:space="preserve"> </w:t>
      </w:r>
      <w:r>
        <w:t xml:space="preserve">is multifaceted. It requires navigating a cultural landscape that values harmony and hierarchy while simultaneously driving innovation and technological advancement. It demands ethical vigilance, interdisciplinary openness, and a deep commitment to societal well-being. This reflection has underscored that research is not merely an intellectual exercise but a social practice deeply rooted in place and culture.</w:t>
      </w:r>
    </w:p>
    <w:p>
      <w:pPr>
        <w:pStyle w:val="BodyText"/>
      </w:pPr>
      <w:r>
        <w:t xml:space="preserve">As I continue my work in this vibrant city, I carry with me the lessons of patience from</w:t>
      </w:r>
      <w:r>
        <w:t xml:space="preserve"> </w:t>
      </w:r>
      <w:r>
        <w:rPr>
          <w:iCs/>
          <w:i/>
        </w:rPr>
        <w:t xml:space="preserve">nemawashi</w:t>
      </w:r>
      <w:r>
        <w:t xml:space="preserve">, the drive for precision from</w:t>
      </w:r>
      <w:r>
        <w:t xml:space="preserve"> </w:t>
      </w:r>
      <w:r>
        <w:rPr>
          <w:iCs/>
          <w:i/>
        </w:rPr>
        <w:t xml:space="preserve">shukuteki meimei</w:t>
      </w:r>
      <w:r>
        <w:t xml:space="preserve">, and the inspiration drawn from Tokyo’s blend of past and future. The role is challenging, but it is also immensely rewarding, offering a unique vantage point from which to contribute to global knowledge while serving local communities. Ultimately, being an</w:t>
      </w:r>
      <w:r>
        <w:t xml:space="preserve"> </w:t>
      </w:r>
      <w:r>
        <w:rPr>
          <w:bCs/>
          <w:b/>
        </w:rPr>
        <w:t xml:space="preserve">Academic Researcher</w:t>
      </w:r>
      <w:r>
        <w:t xml:space="preserve"> </w:t>
      </w:r>
      <w:r>
        <w:t xml:space="preserve">in</w:t>
      </w:r>
      <w:r>
        <w:t xml:space="preserve"> </w:t>
      </w:r>
      <w:r>
        <w:rPr>
          <w:bCs/>
          <w:b/>
        </w:rPr>
        <w:t xml:space="preserve">Japantokyo</w:t>
      </w:r>
      <w:r>
        <w:t xml:space="preserve"> </w:t>
      </w:r>
      <w:r>
        <w:t xml:space="preserve">has reshaped my understanding of what it means to be a scholar: not just a generator of information, but a steward of progress and a bridge between diverse worlds.</w:t>
      </w:r>
    </w:p>
    <w:p>
      <w:pPr>
        <w:pStyle w:val="BodyText"/>
      </w:pPr>
      <w:r>
        <w:rPr>
          <w:iCs/>
          <w:i/>
        </w:rPr>
        <w:t xml:space="preserve">Document prepared for academic review purposes.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Academic Researcher in Japan, Tokyo</dc:title>
  <dc:creator/>
  <dc:language>en</dc:language>
  <cp:keywords/>
  <dcterms:created xsi:type="dcterms:W3CDTF">2026-07-30T03:57:27Z</dcterms:created>
  <dcterms:modified xsi:type="dcterms:W3CDTF">2026-07-30T03:57:27Z</dcterms:modified>
</cp:coreProperties>
</file>

<file path=docProps/custom.xml><?xml version="1.0" encoding="utf-8"?>
<Properties xmlns="http://schemas.openxmlformats.org/officeDocument/2006/custom-properties" xmlns:vt="http://schemas.openxmlformats.org/officeDocument/2006/docPropsVTypes"/>
</file>