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Casablanca,</w:t>
      </w:r>
      <w:r>
        <w:t xml:space="preserve"> </w:t>
      </w:r>
      <w:r>
        <w:t xml:space="preserve">Morocco</w:t>
      </w:r>
    </w:p>
    <w:bookmarkStart w:id="25" w:name="X40984598ebce00c2a77dd77baa2e9d94bcbf330"/>
    <w:p>
      <w:pPr>
        <w:pStyle w:val="Heading1"/>
      </w:pPr>
      <w:r>
        <w:t xml:space="preserve">Bridging Tradition and Innovation:</w:t>
      </w:r>
      <w:r>
        <w:br/>
      </w:r>
      <w:r>
        <w:t xml:space="preserve">A Reflection on the Role of an Academic Researcher in Casablanca, Morocco</w:t>
      </w:r>
    </w:p>
    <w:p>
      <w:pPr>
        <w:pStyle w:val="FirstParagraph"/>
      </w:pPr>
      <w:r>
        <w:t xml:space="preserve">The contemporary landscape of higher education and scientific inquiry is undergoing a profound transformation. Nowhere is this transformation more palpable, or more critical, than in the dynamic urban ecosystem of</w:t>
      </w:r>
      <w:r>
        <w:t xml:space="preserve"> </w:t>
      </w:r>
      <w:r>
        <w:rPr>
          <w:bCs/>
          <w:b/>
        </w:rPr>
        <w:t xml:space="preserve">Morocco Casablanca</w:t>
      </w:r>
      <w:r>
        <w:t xml:space="preserve">. As the economic engine of North Africa and a gateway between Europe and Sub-Saharan Africa, Casablanca presents a unique crucible for intellectual activity. In this context, the figure of the</w:t>
      </w:r>
      <w:r>
        <w:t xml:space="preserve"> </w:t>
      </w:r>
      <w:r>
        <w:rPr>
          <w:bCs/>
          <w:b/>
        </w:rPr>
        <w:t xml:space="preserve">Academic Researcher</w:t>
      </w:r>
      <w:r>
        <w:t xml:space="preserve"> </w:t>
      </w:r>
      <w:r>
        <w:t xml:space="preserve">is no longer merely an observer of history or a transmitter of established knowledge; they are becoming active architects of socio-economic development. This reflection paper explores the multifaceted responsibilities and challenges faced by an academic researcher within this specific geographic and cultural milieu.</w:t>
      </w:r>
    </w:p>
    <w:bookmarkStart w:id="20" w:name="X6b572965e460b269314b8bdafd9e5adb83cc3f2"/>
    <w:p>
      <w:pPr>
        <w:pStyle w:val="Heading2"/>
      </w:pPr>
      <w:r>
        <w:t xml:space="preserve">The Dual Identity: Local Roots and Global Reach</w:t>
      </w:r>
    </w:p>
    <w:p>
      <w:pPr>
        <w:pStyle w:val="FirstParagraph"/>
      </w:pPr>
      <w:r>
        <w:t xml:space="preserve">To serve as an effective</w:t>
      </w:r>
      <w:r>
        <w:t xml:space="preserve"> </w:t>
      </w:r>
      <w:r>
        <w:rPr>
          <w:bCs/>
          <w:b/>
        </w:rPr>
        <w:t xml:space="preserve">Academic Researcher</w:t>
      </w:r>
      <w:r>
        <w:t xml:space="preserve"> </w:t>
      </w:r>
      <w:r>
        <w:t xml:space="preserve">in</w:t>
      </w:r>
      <w:r>
        <w:t xml:space="preserve"> </w:t>
      </w:r>
      <w:r>
        <w:rPr>
          <w:bCs/>
          <w:b/>
        </w:rPr>
        <w:t xml:space="preserve">Morocco Casablanca</w:t>
      </w:r>
      <w:r>
        <w:t xml:space="preserve">, one must navigate a complex duality. The city is characterized by its cosmopolitan nature, hosting international business hubs alongside traditional medinas. For the researcher, this implies a responsibility to ground their work in local realities while maintaining rigorous global standards. The "local" aspect involves understanding the socio-economic disparities that persist within the Greater Casablanca region, from informal settlements to high-tech zones like Technopark. Conversely, the "global" requirement demands engagement with international databases, peer-reviewed publications, and cross-border collaborative networks.</w:t>
      </w:r>
    </w:p>
    <w:p>
      <w:pPr>
        <w:pStyle w:val="BodyText"/>
      </w:pPr>
      <w:r>
        <w:t xml:space="preserve">This duality is not a contradiction but a necessity. An</w:t>
      </w:r>
      <w:r>
        <w:t xml:space="preserve"> </w:t>
      </w:r>
      <w:r>
        <w:rPr>
          <w:bCs/>
          <w:b/>
        </w:rPr>
        <w:t xml:space="preserve">Academic Researcher</w:t>
      </w:r>
      <w:r>
        <w:t xml:space="preserve"> </w:t>
      </w:r>
      <w:r>
        <w:t xml:space="preserve">who ignores the local context risks producing theoretical models that are irrelevant to the actual needs of Moroccan society. Conversely, one who lacks global perspective may fail to contextualize local findings within broader scientific debates. The successful researcher in Casablanca acts as a bridge, translating indigenous knowledge into universal scientific language and importing global best practices to solve local problems.</w:t>
      </w:r>
    </w:p>
    <w:bookmarkEnd w:id="20"/>
    <w:bookmarkStart w:id="21" w:name="X3787fbc28a05c2ce127dea5ad31b985c1276f7e"/>
    <w:p>
      <w:pPr>
        <w:pStyle w:val="Heading2"/>
      </w:pPr>
      <w:r>
        <w:t xml:space="preserve">Socio-Economic Relevance and Applied Research</w:t>
      </w:r>
    </w:p>
    <w:p>
      <w:pPr>
        <w:pStyle w:val="FirstParagraph"/>
      </w:pPr>
      <w:r>
        <w:t xml:space="preserve">In</w:t>
      </w:r>
      <w:r>
        <w:t xml:space="preserve"> </w:t>
      </w:r>
      <w:r>
        <w:rPr>
          <w:bCs/>
          <w:b/>
        </w:rPr>
        <w:t xml:space="preserve">Morocco Casablanca</w:t>
      </w:r>
      <w:r>
        <w:t xml:space="preserve">, the pressure on universities to demonstrate tangible impact is intensifying. The city is a hub for industries ranging from automotive manufacturing and aerospace to renewable energy and digital services. Consequently, the role of the</w:t>
      </w:r>
      <w:r>
        <w:t xml:space="preserve"> </w:t>
      </w:r>
      <w:r>
        <w:rPr>
          <w:bCs/>
          <w:b/>
        </w:rPr>
        <w:t xml:space="preserve">Academic Researcher</w:t>
      </w:r>
      <w:r>
        <w:t xml:space="preserve"> </w:t>
      </w:r>
      <w:r>
        <w:t xml:space="preserve">has shifted significantly toward applied research. It is no longer sufficient to publish purely theoretical papers; there is a growing imperative to contribute to innovation ecosystems.</w:t>
      </w:r>
    </w:p>
    <w:p>
      <w:pPr>
        <w:pStyle w:val="BodyText"/>
      </w:pPr>
      <w:r>
        <w:t xml:space="preserve">For instance, researchers in environmental science must address the pressing issues of water scarcity and urban pollution that affect Casablanca’s metropolitan area. Those in economics must analyze the impact of global supply chain disruptions on Morocco’s export-oriented industries. This shift requires the researcher to engage with private sector stakeholders, government policy-makers, and civil society organizations. The</w:t>
      </w:r>
      <w:r>
        <w:t xml:space="preserve"> </w:t>
      </w:r>
      <w:r>
        <w:rPr>
          <w:bCs/>
          <w:b/>
        </w:rPr>
        <w:t xml:space="preserve">Academic Researcher</w:t>
      </w:r>
      <w:r>
        <w:t xml:space="preserve"> </w:t>
      </w:r>
      <w:r>
        <w:t xml:space="preserve">thus becomes a key actor in the "Triple Helix" model of innovation, interacting dynamically with university, industry, and government. This engagement enhances the legitimacy of academic institutions in the eyes of the public and ensures that research funding is directed toward areas of genuine societal need.</w:t>
      </w:r>
    </w:p>
    <w:bookmarkEnd w:id="21"/>
    <w:bookmarkStart w:id="22" w:name="X08fd1c7e1e09f183184c25179f47108e33b400c"/>
    <w:p>
      <w:pPr>
        <w:pStyle w:val="Heading2"/>
      </w:pPr>
      <w:r>
        <w:t xml:space="preserve">Challenges within an Emerging Knowledge Economy</w:t>
      </w:r>
    </w:p>
    <w:p>
      <w:pPr>
        <w:pStyle w:val="FirstParagraph"/>
      </w:pPr>
      <w:r>
        <w:t xml:space="preserve">However, fulfilling this expanded role is not without significant challenges. The infrastructure for research in</w:t>
      </w:r>
      <w:r>
        <w:t xml:space="preserve"> </w:t>
      </w:r>
      <w:r>
        <w:rPr>
          <w:bCs/>
          <w:b/>
        </w:rPr>
        <w:t xml:space="preserve">Morocco Casablanca</w:t>
      </w:r>
      <w:r>
        <w:t xml:space="preserve">, while improving, still faces disparities compared to established academic centers in Europe or North America. Access to cutting-edge laboratory equipment, digital resources, and sustained funding can be inconsistent. Furthermore, the administrative burden placed on academics often detracts from time spent on actual research.</w:t>
      </w:r>
    </w:p>
    <w:p>
      <w:pPr>
        <w:pStyle w:val="BodyText"/>
      </w:pPr>
      <w:r>
        <w:t xml:space="preserve">Additionally, there is the challenge of brain drain. Many talented young researchers and students leave Casablanca for opportunities in Europe or North America after completing their studies. Retaining this intellectual capital requires that</w:t>
      </w:r>
      <w:r>
        <w:t xml:space="preserve"> </w:t>
      </w:r>
      <w:r>
        <w:rPr>
          <w:bCs/>
          <w:b/>
        </w:rPr>
        <w:t xml:space="preserve">Academic Researcher</w:t>
      </w:r>
      <w:r>
        <w:t xml:space="preserve">s within the region create stimulating environments, offer competitive career paths, and foster a culture of excellence that makes staying a viable and attractive option. The researcher must therefore also be an advocate for institutional reform, pushing for policies that support long-term scientific stability.</w:t>
      </w:r>
    </w:p>
    <w:bookmarkEnd w:id="22"/>
    <w:bookmarkStart w:id="23" w:name="X130f31791fffc4fb8e20d28cdf4b5c75f77b5bf"/>
    <w:p>
      <w:pPr>
        <w:pStyle w:val="Heading2"/>
      </w:pPr>
      <w:r>
        <w:t xml:space="preserve">The Cultural Imperative: Preservation and Modernization</w:t>
      </w:r>
    </w:p>
    <w:p>
      <w:pPr>
        <w:pStyle w:val="FirstParagraph"/>
      </w:pPr>
      <w:r>
        <w:t xml:space="preserve">Beyond the sciences, the humanities and social sciences play a vital role in this reflection.</w:t>
      </w:r>
      <w:r>
        <w:t xml:space="preserve"> </w:t>
      </w:r>
      <w:r>
        <w:rPr>
          <w:bCs/>
          <w:b/>
        </w:rPr>
        <w:t xml:space="preserve">Morocco Casablanca</w:t>
      </w:r>
      <w:r>
        <w:t xml:space="preserve"> </w:t>
      </w:r>
      <w:r>
        <w:t xml:space="preserve">is a city of rapid modernization, yet it remains deeply rooted in Islamic tradition and Amazigh heritage. The</w:t>
      </w:r>
      <w:r>
        <w:t xml:space="preserve"> </w:t>
      </w:r>
      <w:r>
        <w:rPr>
          <w:bCs/>
          <w:b/>
        </w:rPr>
        <w:t xml:space="preserve">Academic Researcher</w:t>
      </w:r>
      <w:r>
        <w:t xml:space="preserve"> </w:t>
      </w:r>
      <w:r>
        <w:t xml:space="preserve">in these fields has the critical task of mediating between tradition and modernity. They must examine how globalization affects cultural identity, language dynamics (particularly between Arabic, French, and English), and social cohesion.</w:t>
      </w:r>
    </w:p>
    <w:p>
      <w:pPr>
        <w:pStyle w:val="BodyText"/>
      </w:pPr>
      <w:r>
        <w:t xml:space="preserve">This involves rigorous ethical reflection. How do we research communities without exploiting them? How can we document oral histories in a rapidly changing urban landscape? The researcher must approach their work with sensitivity to the cultural nuances of Casablanca’s diverse population. This is not just an academic exercise; it is a contribution to the social fabric of the city, helping to preserve identity while fostering inclusive development.</w:t>
      </w:r>
    </w:p>
    <w:bookmarkEnd w:id="23"/>
    <w:bookmarkStart w:id="24" w:name="Xde4ed8e385c375679e7a8c1b40b511ed9449586"/>
    <w:p>
      <w:pPr>
        <w:pStyle w:val="Heading2"/>
      </w:pPr>
      <w:r>
        <w:t xml:space="preserve">Conclusion: A Vision for Future Engagement</w:t>
      </w:r>
    </w:p>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Morocco Casablanca</w:t>
      </w:r>
      <w:r>
        <w:t xml:space="preserve"> </w:t>
      </w:r>
      <w:r>
        <w:t xml:space="preserve">is one of profound responsibility and opportunity. It requires a hybrid identity that embraces both local specificity and global connectivity. It demands a commitment to applied research that drives economic development, as well as a dedication to preserving cultural heritage amidst modernization.</w:t>
      </w:r>
    </w:p>
    <w:p>
      <w:pPr>
        <w:pStyle w:val="BodyText"/>
      </w:pPr>
      <w:r>
        <w:t xml:space="preserve">The challenges are real—ranging from resource constraints to brain drain—but they are surmountable through collaboration, policy advocacy, and international partnership. As the city continues to grow and assert its position on the global stage, the</w:t>
      </w:r>
      <w:r>
        <w:t xml:space="preserve"> </w:t>
      </w:r>
      <w:r>
        <w:rPr>
          <w:bCs/>
          <w:b/>
        </w:rPr>
        <w:t xml:space="preserve">Academic Researcher</w:t>
      </w:r>
      <w:r>
        <w:t xml:space="preserve"> </w:t>
      </w:r>
      <w:r>
        <w:t xml:space="preserve">must remain at the forefront of this transformation. By producing knowledge that is both scientifically rigorous and socially relevant, researchers in Casablanca can contribute not only to the advancement of their respective disciplines but also to the sustainable development and well-being of Moroccan society at large. The future of research in this vibrant city lies in its ability to integrate these diverse elements into a coherent, impactful, and enduring academic mission.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Casablanca, Morocco</dc:title>
  <dc:creator/>
  <dc:language>en</dc:language>
  <cp:keywords/>
  <dcterms:created xsi:type="dcterms:W3CDTF">2026-07-29T13:01:20Z</dcterms:created>
  <dcterms:modified xsi:type="dcterms:W3CDTF">2026-07-29T13:01:20Z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