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dfed8b26d3e3308b1ff593c996086575a1b03a"/>
    <w:p>
      <w:pPr>
        <w:pStyle w:val="Heading1"/>
      </w:pPr>
      <w:r>
        <w:t xml:space="preserve">Reflections on the Role of the Academic Researcher in Islamabad, Pakistan</w:t>
      </w:r>
    </w:p>
    <w:p>
      <w:pPr>
        <w:pStyle w:val="FirstParagraph"/>
      </w:pPr>
      <w:r>
        <w:t xml:space="preserve">The landscape of higher education and scientific inquiry in South Asia is undergoing a profound transformation. At the heart of this evolution lies the figure of the</w:t>
      </w:r>
      <w:r>
        <w:t xml:space="preserve"> </w:t>
      </w:r>
      <w:r>
        <w:rPr>
          <w:bCs/>
          <w:b/>
        </w:rPr>
        <w:t xml:space="preserve">Academic Researcher</w:t>
      </w:r>
      <w:r>
        <w:t xml:space="preserve">, an individual whose role has expanded far beyond traditional teaching and textbook dissemination. In the specific context of Islamabad, Pakistan, this role carries unique weight, responsibility, and complexity. Islamabad is not merely a geographical location; it is Pakistan’s capital city, a hub for diplomatic missions international organizations government think tanks and national policy-making bodies. To be an</w:t>
      </w:r>
      <w:r>
        <w:t xml:space="preserve"> </w:t>
      </w:r>
      <w:r>
        <w:rPr>
          <w:bCs/>
          <w:b/>
        </w:rPr>
        <w:t xml:space="preserve">Academic Researcher</w:t>
      </w:r>
      <w:r>
        <w:t xml:space="preserve"> </w:t>
      </w:r>
      <w:r>
        <w:t xml:space="preserve">in</w:t>
      </w:r>
      <w:r>
        <w:t xml:space="preserve"> </w:t>
      </w:r>
      <w:r>
        <w:rPr>
          <w:bCs/>
          <w:b/>
        </w:rPr>
        <w:t xml:space="preserve">Pakistan Islamabad</w:t>
      </w:r>
      <w:r>
        <w:t xml:space="preserve"> </w:t>
      </w:r>
      <w:r>
        <w:t xml:space="preserve">is to operate at the intersection of theoretical knowledge and practical governance, where local challenges meet global standards.</w:t>
      </w:r>
    </w:p>
    <w:bookmarkStart w:id="20" w:name="Xa4b5107b38f854fdf86361bf19fe3ddfcd23ea7"/>
    <w:p>
      <w:pPr>
        <w:pStyle w:val="Heading2"/>
      </w:pPr>
      <w:r>
        <w:t xml:space="preserve">The Dual Mandate: Knowledge Creation and Societal Impact</w:t>
      </w:r>
    </w:p>
    <w:p>
      <w:pPr>
        <w:pStyle w:val="FirstParagraph"/>
      </w:pPr>
      <w:r>
        <w:t xml:space="preserve">The primary mandate of any scholar is the generation of new knowledge. However, in</w:t>
      </w:r>
      <w:r>
        <w:t xml:space="preserve"> </w:t>
      </w:r>
      <w:r>
        <w:rPr>
          <w:bCs/>
          <w:b/>
        </w:rPr>
        <w:t xml:space="preserve">Pakistan Islamabad</w:t>
      </w:r>
      <w:r>
        <w:t xml:space="preserve">, this mandate is deeply intertwined with societal impact. The city hosts numerous federal ministries, including the Ministry of Education and Technical Training, the Higher Education Commission (HEC) headquarters, and various foreign embassies. For an</w:t>
      </w:r>
      <w:r>
        <w:t xml:space="preserve"> </w:t>
      </w:r>
      <w:r>
        <w:rPr>
          <w:bCs/>
          <w:b/>
        </w:rPr>
        <w:t xml:space="preserve">Academic Researcher</w:t>
      </w:r>
      <w:r>
        <w:t xml:space="preserve"> </w:t>
      </w:r>
      <w:r>
        <w:t xml:space="preserve">based here, there is a constant pressure to ensure that research outputs are not just academically rigorous but also policy-relevant. A study on climate change in the Himalayas conducted by a researcher in Islamabad does not stay within the academic silo; it directly informs water resource management policies for the entire nation.</w:t>
      </w:r>
    </w:p>
    <w:p>
      <w:pPr>
        <w:pStyle w:val="BodyText"/>
      </w:pPr>
      <w:r>
        <w:t xml:space="preserve">This proximity to power requires a shift in mindset. The traditional ivory tower model of research is increasingly untenable. An</w:t>
      </w:r>
      <w:r>
        <w:t xml:space="preserve"> </w:t>
      </w:r>
      <w:r>
        <w:rPr>
          <w:bCs/>
          <w:b/>
        </w:rPr>
        <w:t xml:space="preserve">Academic Researcher</w:t>
      </w:r>
      <w:r>
        <w:t xml:space="preserve"> </w:t>
      </w:r>
      <w:r>
        <w:t xml:space="preserve">must engage with stakeholders, from local community leaders in nearby rural districts like Rawalpindi and Chakri to high-level diplomats at the UN House in Islamabad. This engagement fosters a form of "translational academia," where complex data is converted into actionable insights for public policy. The reflection here is that intellectual excellence alone is insufficient; communicative competence and political acumen are now essential tools for the modern researcher in this region.</w:t>
      </w:r>
    </w:p>
    <w:bookmarkEnd w:id="20"/>
    <w:bookmarkStart w:id="21" w:name="Xfdd2e39c0444bc9dbfa925fd2dd681f4bc11647"/>
    <w:p>
      <w:pPr>
        <w:pStyle w:val="Heading2"/>
      </w:pPr>
      <w:r>
        <w:t xml:space="preserve">Navigating Resource Constraints and Infrastructure Challenges</w:t>
      </w:r>
    </w:p>
    <w:p>
      <w:pPr>
        <w:pStyle w:val="FirstParagraph"/>
      </w:pPr>
      <w:r>
        <w:t xml:space="preserve">No discussion on academic research in</w:t>
      </w:r>
      <w:r>
        <w:t xml:space="preserve"> </w:t>
      </w:r>
      <w:r>
        <w:rPr>
          <w:bCs/>
          <w:b/>
        </w:rPr>
        <w:t xml:space="preserve">Pakistan Islamabad</w:t>
      </w:r>
      <w:r>
        <w:t xml:space="preserve"> </w:t>
      </w:r>
      <w:r>
        <w:t xml:space="preserve">would be complete without addressing the systemic challenges that define daily professional life. While institutions such as Quaid-i-Azam University, the National University of Sciences and Technology (NUST), and the Institute of Business Administration (IBA) possess world-class facilities, disparities exist. Many researchers operate under conditions of resource scarcity, dealing with intermittent power supply, limited access to up-to-date digital libraries compared to their Western counterparts, and bureaucratic hurdles in securing funding.</w:t>
      </w:r>
    </w:p>
    <w:p>
      <w:pPr>
        <w:pStyle w:val="BodyText"/>
      </w:pPr>
      <w:r>
        <w:t xml:space="preserve">Reflecting on this environment reveals a paradox. The constraints often breed innovation. Researchers in</w:t>
      </w:r>
      <w:r>
        <w:t xml:space="preserve"> </w:t>
      </w:r>
      <w:r>
        <w:rPr>
          <w:bCs/>
          <w:b/>
        </w:rPr>
        <w:t xml:space="preserve">Pakistan Islamabad</w:t>
      </w:r>
      <w:r>
        <w:t xml:space="preserve"> </w:t>
      </w:r>
      <w:r>
        <w:t xml:space="preserve">have developed remarkable resilience and adaptability. There is a culture of collaboration that arises from necessity; scholars share limited resources, co-author papers to pool expertise, and seek international grants to bridge funding gaps. This collective effort strengthens the academic community but also highlights the urgent need for sustained investment in research infrastructure. The role of the</w:t>
      </w:r>
      <w:r>
        <w:t xml:space="preserve"> </w:t>
      </w:r>
      <w:r>
        <w:rPr>
          <w:bCs/>
          <w:b/>
        </w:rPr>
        <w:t xml:space="preserve">Academic Researcher</w:t>
      </w:r>
      <w:r>
        <w:t xml:space="preserve"> </w:t>
      </w:r>
      <w:r>
        <w:t xml:space="preserve">thus becomes one of advocacy—lobbying for increased budget allocation for science and technology while simultaneously maximizing the utility of existing resources.</w:t>
      </w:r>
    </w:p>
    <w:bookmarkEnd w:id="21"/>
    <w:bookmarkStart w:id="22" w:name="Xc9d10840e06776fa8557f3e912c0e12f974b1ed"/>
    <w:p>
      <w:pPr>
        <w:pStyle w:val="Heading2"/>
      </w:pPr>
      <w:r>
        <w:t xml:space="preserve">The Ethical Dimension and Cultural Context</w:t>
      </w:r>
    </w:p>
    <w:p>
      <w:pPr>
        <w:pStyle w:val="FirstParagraph"/>
      </w:pPr>
      <w:r>
        <w:t xml:space="preserve">Islamabad is a cosmopolitan city, yet it remains deeply rooted in Pakistani culture, Islamic values, and social hierarchies. For an</w:t>
      </w:r>
      <w:r>
        <w:t xml:space="preserve"> </w:t>
      </w:r>
      <w:r>
        <w:rPr>
          <w:bCs/>
          <w:b/>
        </w:rPr>
        <w:t xml:space="preserve">Academic Researcher</w:t>
      </w:r>
      <w:r>
        <w:t xml:space="preserve">, navigating this cultural landscape is crucial. Research topics often touch upon sensitive subjects such as gender rights, religious extremism, minority protections, and economic inequality. Conducting research on these issues requires a nuanced understanding of local sensibilities while maintaining scientific integrity and objectivity.</w:t>
      </w:r>
    </w:p>
    <w:p>
      <w:pPr>
        <w:pStyle w:val="BodyText"/>
      </w:pPr>
      <w:r>
        <w:t xml:space="preserve">There is a responsibility to avoid imposing Western-centric frameworks onto Pakistani data. Instead, the researcher must engage in decolonial methodologies that respect local contexts while adhering to global ethical standards. This involves building trust with participants who may be wary of state surveillance or academic exploitation. The</w:t>
      </w:r>
      <w:r>
        <w:t xml:space="preserve"> </w:t>
      </w:r>
      <w:r>
        <w:rPr>
          <w:bCs/>
          <w:b/>
        </w:rPr>
        <w:t xml:space="preserve">Academic Researcher</w:t>
      </w:r>
      <w:r>
        <w:t xml:space="preserve"> </w:t>
      </w:r>
      <w:r>
        <w:t xml:space="preserve">acts as a bridge between the community and the institution, ensuring that ethical considerations are paramount. This reflective practice ensures that research serves the people rather than merely extracting data from them.</w:t>
      </w:r>
    </w:p>
    <w:bookmarkEnd w:id="22"/>
    <w:bookmarkStart w:id="23" w:name="X0920ad7d3bbeefb6e37ce5fd7b2d323258422a7"/>
    <w:p>
      <w:pPr>
        <w:pStyle w:val="Heading2"/>
      </w:pPr>
      <w:r>
        <w:t xml:space="preserve">Bridging the Gap Between Theory and Practice</w:t>
      </w:r>
    </w:p>
    <w:p>
      <w:pPr>
        <w:pStyle w:val="FirstParagraph"/>
      </w:pPr>
      <w:r>
        <w:t xml:space="preserve">In</w:t>
      </w:r>
      <w:r>
        <w:t xml:space="preserve"> </w:t>
      </w:r>
      <w:r>
        <w:rPr>
          <w:bCs/>
          <w:b/>
        </w:rPr>
        <w:t xml:space="preserve">Pakistan Islamabad</w:t>
      </w:r>
      <w:r>
        <w:t xml:space="preserve">, there is often a disconnect between academic theory and practical application in governance and industry. Many graduates struggle to find employment because their skills do not align with market needs. The</w:t>
      </w:r>
      <w:r>
        <w:t xml:space="preserve"> </w:t>
      </w:r>
      <w:r>
        <w:rPr>
          <w:bCs/>
          <w:b/>
        </w:rPr>
        <w:t xml:space="preserve">Academic Researcher</w:t>
      </w:r>
      <w:r>
        <w:t xml:space="preserve"> </w:t>
      </w:r>
      <w:r>
        <w:t xml:space="preserve">plays a pivotal role in bridging this gap. By integrating research findings into curriculum development, scholars can update educational content to reflect current realities.</w:t>
      </w:r>
    </w:p>
    <w:p>
      <w:pPr>
        <w:pStyle w:val="BodyText"/>
      </w:pPr>
      <w:r>
        <w:t xml:space="preserve">Furthermore, think tanks and policy institutes located in Islamabad serve as intermediaries where academics interact with policymakers. An effective</w:t>
      </w:r>
      <w:r>
        <w:t xml:space="preserve"> </w:t>
      </w:r>
      <w:r>
        <w:rPr>
          <w:bCs/>
          <w:b/>
        </w:rPr>
        <w:t xml:space="preserve">Academic Researcher</w:t>
      </w:r>
      <w:r>
        <w:t xml:space="preserve"> </w:t>
      </w:r>
      <w:r>
        <w:t xml:space="preserve">participates in these forums, presenting evidence-based recommendations that can shape national strategies. For instance, research on digital economy trends conducted by faculty members can guide the government’s IT policy. This synergy elevates the status of academia from a peripheral activity to a central driver of national development.</w:t>
      </w:r>
    </w:p>
    <w:bookmarkEnd w:id="23"/>
    <w:bookmarkStart w:id="24" w:name="Xf8a7a65403d3c4c73d0ca8d359a87f7992a493c"/>
    <w:p>
      <w:pPr>
        <w:pStyle w:val="Heading2"/>
      </w:pPr>
      <w:r>
        <w:t xml:space="preserve">The Future Outlook: Global Collaboration and Local Relevance</w:t>
      </w:r>
    </w:p>
    <w:p>
      <w:pPr>
        <w:pStyle w:val="FirstParagraph"/>
      </w:pPr>
      <w:r>
        <w:t xml:space="preserve">Looking ahead, the role of the</w:t>
      </w:r>
      <w:r>
        <w:t xml:space="preserve"> </w:t>
      </w:r>
      <w:r>
        <w:rPr>
          <w:bCs/>
          <w:b/>
        </w:rPr>
        <w:t xml:space="preserve">Academic Researcher</w:t>
      </w:r>
      <w:r>
        <w:t xml:space="preserve"> </w:t>
      </w:r>
      <w:r>
        <w:t xml:space="preserve">in</w:t>
      </w:r>
      <w:r>
        <w:t xml:space="preserve"> </w:t>
      </w:r>
      <w:r>
        <w:rPr>
          <w:bCs/>
          <w:b/>
        </w:rPr>
        <w:t xml:space="preserve">Pakistan Islamabad</w:t>
      </w:r>
      <w:r>
        <w:t xml:space="preserve"> </w:t>
      </w:r>
      <w:r>
        <w:t xml:space="preserve">is poised for significant evolution. The rise of digital technologies has democratized access to information and collaboration platforms. Researchers can now partner with peers globally without leaving their offices in Islamabad. This connectivity allows Pakistani scholars to contribute meaningfully to global debates on issues such as pandemics, artificial intelligence ethics, and sustainable development goals (SDGs).</w:t>
      </w:r>
    </w:p>
    <w:p>
      <w:pPr>
        <w:pStyle w:val="BodyText"/>
      </w:pPr>
      <w:r>
        <w:t xml:space="preserve">However, the core challenge remains maintaining local relevance while achieving global recognition. The most successful researchers are those who tackle problems specific to Pakistan—such as water scarcity, energy crises, and educational disparities—and present solutions that have broader applicability. This approach not only solves local issues but also positions Pakistani academia on the world stage.</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Academic Researcher</w:t>
      </w:r>
      <w:r>
        <w:t xml:space="preserve"> </w:t>
      </w:r>
      <w:r>
        <w:t xml:space="preserve">in</w:t>
      </w:r>
      <w:r>
        <w:t xml:space="preserve"> </w:t>
      </w:r>
      <w:r>
        <w:rPr>
          <w:bCs/>
          <w:b/>
        </w:rPr>
        <w:t xml:space="preserve">Pakistan Islamabad</w:t>
      </w:r>
      <w:r>
        <w:t xml:space="preserve"> </w:t>
      </w:r>
      <w:r>
        <w:t xml:space="preserve">is a multifaceted endeavor that demands intellectual rigor, ethical sensitivity, and practical engagement. It requires balancing the pursuit of knowledge with the urgent needs of society. While challenges related to resources and infrastructure persist, the potential for impact is immense. By leveraging their position within a city rich in political and diplomatic capital, these researchers can drive meaningful change. The reflection on this role underscores a vital truth: academic research is not an isolated intellectual exercise but a powerful tool for social transformation, nation-building, and global contribution. As Pakistan continues to develop, the</w:t>
      </w:r>
      <w:r>
        <w:t xml:space="preserve"> </w:t>
      </w:r>
      <w:r>
        <w:rPr>
          <w:bCs/>
          <w:b/>
        </w:rPr>
        <w:t xml:space="preserve">Academic Researcher</w:t>
      </w:r>
      <w:r>
        <w:t xml:space="preserve"> </w:t>
      </w:r>
      <w:r>
        <w:t xml:space="preserve">will remain at the forefront of innovation and progress, shaping the future of Islamabad and beyond.</w:t>
      </w:r>
    </w:p>
    <w:p>
      <w:pPr>
        <w:numPr>
          <w:ilvl w:val="0"/>
          <w:numId w:val="1001"/>
        </w:numPr>
        <w:pStyle w:val="Compact"/>
      </w:pPr>
      <w:r>
        <w:rPr>
          <w:iCs/>
          <w:i/>
        </w:rPr>
        <w:t xml:space="preserve">Note: This document serves as a reflective analysis based on general observations of academic trends in Pakistan.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2026-07-29T16:07:49Z</dcterms:created>
  <dcterms:modified xsi:type="dcterms:W3CDTF">2026-07-29T16:07:49Z</dcterms:modified>
</cp:coreProperties>
</file>

<file path=docProps/custom.xml><?xml version="1.0" encoding="utf-8"?>
<Properties xmlns="http://schemas.openxmlformats.org/officeDocument/2006/custom-properties" xmlns:vt="http://schemas.openxmlformats.org/officeDocument/2006/docPropsVTypes"/>
</file>