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Qatar</w:t>
      </w:r>
      <w:r>
        <w:t xml:space="preserve"> </w:t>
      </w:r>
      <w:r>
        <w:t xml:space="preserve">Doha</w:t>
      </w:r>
    </w:p>
    <w:bookmarkStart w:id="27" w:name="Xca3fd506bdab797d0d70a61e1dea3efb2875199"/>
    <w:p>
      <w:pPr>
        <w:pStyle w:val="Heading1"/>
      </w:pPr>
      <w:r>
        <w:t xml:space="preserve">Bridging Horizons: A Reflection on the Role of the Academic Researcher in Qatar Doha</w:t>
      </w:r>
    </w:p>
    <w:p>
      <w:pPr>
        <w:pStyle w:val="FirstParagraph"/>
      </w:pPr>
      <w:r>
        <w:t xml:space="preserve">Prepared for: Academic Inquiry and Strategic Development</w:t>
      </w:r>
      <w:r>
        <w:br/>
      </w:r>
      <w:r>
        <w:t xml:space="preserve">Date: October 2023</w:t>
      </w:r>
      <w:r>
        <w:br/>
      </w:r>
      <w:r>
        <w:t xml:space="preserve">Location Context: Doha, State of Qatar</w:t>
      </w:r>
    </w:p>
    <w:bookmarkStart w:id="20" w:name="X4c0b8f296a7ddd8c845a1b2a5d60ba51a1607df"/>
    <w:p>
      <w:pPr>
        <w:pStyle w:val="Heading2"/>
      </w:pPr>
      <w:r>
        <w:t xml:space="preserve">I. Introduction to the Unique Ecosystem of Knowledge</w:t>
      </w:r>
    </w:p>
    <w:p>
      <w:pPr>
        <w:pStyle w:val="FirstParagraph"/>
      </w:pPr>
      <w:r>
        <w:t xml:space="preserve">In the contemporary global landscape, the figure of the academic researcher is often perceived through a universal lens—bound by methodologies that transcend borders yet constrained by cultural nuances that define local practice. However, situated within specific geopolitical and developmental contexts, this role acquires distinct dimensions. As I reflect upon my engagement with the academic community here in</w:t>
      </w:r>
      <w:r>
        <w:t xml:space="preserve"> </w:t>
      </w:r>
      <w:r>
        <w:rPr>
          <w:bCs/>
          <w:b/>
        </w:rPr>
        <w:t xml:space="preserve">Qatar Doha</w:t>
      </w:r>
      <w:r>
        <w:t xml:space="preserve">, I have come to realize that the identity of an</w:t>
      </w:r>
      <w:r>
        <w:t xml:space="preserve"> </w:t>
      </w:r>
      <w:r>
        <w:rPr>
          <w:bCs/>
          <w:b/>
        </w:rPr>
        <w:t xml:space="preserve">Academic Researcher</w:t>
      </w:r>
      <w:r>
        <w:t xml:space="preserve"> </w:t>
      </w:r>
      <w:r>
        <w:t xml:space="preserve">is not merely a title of occupation but a dynamic function deeply intertwined with national vision, cultural heritage, and future-oriented innovation. This reflection seeks to explore how the mandate for rigorous inquiry intersects with Qatar’s unique sociopolitical fabric, particularly in light of National Vision 2030.</w:t>
      </w:r>
    </w:p>
    <w:bookmarkEnd w:id="20"/>
    <w:bookmarkStart w:id="21" w:name="X02d6851480a133f57da8e5d29898131e827e84b"/>
    <w:p>
      <w:pPr>
        <w:pStyle w:val="Heading2"/>
      </w:pPr>
      <w:r>
        <w:t xml:space="preserve">II. The Intersection of Tradition and Modernity</w:t>
      </w:r>
    </w:p>
    <w:p>
      <w:pPr>
        <w:pStyle w:val="FirstParagraph"/>
      </w:pPr>
      <w:r>
        <w:t xml:space="preserve">The city of Doha presents a fascinating paradox for any scholar. It is a metropolis rising from the desert sands, characterized by towering glass skyscrapers that house modern research centers alongside ancient traditions that dictate social cohesion. For the</w:t>
      </w:r>
      <w:r>
        <w:t xml:space="preserve"> </w:t>
      </w:r>
      <w:r>
        <w:rPr>
          <w:bCs/>
          <w:b/>
        </w:rPr>
        <w:t xml:space="preserve">Academic Researcher</w:t>
      </w:r>
      <w:r>
        <w:t xml:space="preserve">, navigating this environment requires more than intellectual prowess; it demands cultural intelligence. In Western academic paradigms, research is often viewed as an objective extraction of truth. In contrast, the context of</w:t>
      </w:r>
      <w:r>
        <w:t xml:space="preserve"> </w:t>
      </w:r>
      <w:r>
        <w:rPr>
          <w:bCs/>
          <w:b/>
        </w:rPr>
        <w:t xml:space="preserve">Qatar Doha</w:t>
      </w:r>
      <w:r>
        <w:t xml:space="preserve"> </w:t>
      </w:r>
      <w:r>
        <w:t xml:space="preserve">emphasizes relational ethics and communal harmony.</w:t>
      </w:r>
    </w:p>
    <w:p>
      <w:pPr>
        <w:pStyle w:val="BodyText"/>
      </w:pPr>
      <w:r>
        <w:t xml:space="preserve">I have observed that successful research initiatives in this region are those that respect local protocols while pushing intellectual boundaries. The role of the researcher here involves building trust (*wasta* in a positive, networked sense) to facilitate data collection and community engagement. This is not a compromise of scientific integrity but an adaptation to ensure relevance and acceptance. The</w:t>
      </w:r>
      <w:r>
        <w:t xml:space="preserve"> </w:t>
      </w:r>
      <w:r>
        <w:rPr>
          <w:bCs/>
          <w:b/>
        </w:rPr>
        <w:t xml:space="preserve">Academic Researcher</w:t>
      </w:r>
      <w:r>
        <w:t xml:space="preserve"> </w:t>
      </w:r>
      <w:r>
        <w:t xml:space="preserve">becomes a bridge between global knowledge systems and local wisdom, ensuring that studies conducted in Doha are not only globally publishable but locally impactful.</w:t>
      </w:r>
    </w:p>
    <w:bookmarkEnd w:id="21"/>
    <w:bookmarkStart w:id="22" w:name="X532aae8a51eb1d255642d9f5d12bfded690e266"/>
    <w:p>
      <w:pPr>
        <w:pStyle w:val="Heading2"/>
      </w:pPr>
      <w:r>
        <w:t xml:space="preserve">III. Alignment with National Priorities: Vision 2030</w:t>
      </w:r>
    </w:p>
    <w:p>
      <w:pPr>
        <w:pStyle w:val="FirstParagraph"/>
      </w:pPr>
      <w:r>
        <w:t xml:space="preserve">A critical aspect of being an academic in this specific locale is the alignment of one’s work with the broader national goals. Qatar Doha is not just a host city; it is a strategic hub for education and science, driven by Qatar National Vision 2030. This vision places human development as its core pillar, emphasizing that sustainable economic growth must be preceded by an educated populace and robust research infrastructure.</w:t>
      </w:r>
    </w:p>
    <w:p>
      <w:pPr>
        <w:pStyle w:val="BodyText"/>
      </w:pPr>
      <w:r>
        <w:t xml:space="preserve">Consequently, the</w:t>
      </w:r>
      <w:r>
        <w:t xml:space="preserve"> </w:t>
      </w:r>
      <w:r>
        <w:rPr>
          <w:bCs/>
          <w:b/>
        </w:rPr>
        <w:t xml:space="preserve">Academic Researcher</w:t>
      </w:r>
      <w:r>
        <w:t xml:space="preserve"> </w:t>
      </w:r>
      <w:r>
        <w:t xml:space="preserve">in Doha operates with a sense of purpose that extends beyond personal curiosity. There is an implicit expectation to contribute to sectors such as energy transition, healthcare innovation, artificial intelligence, and social sciences. For instance, research conducted at institutions like Qatar University or within the Qatar Foundation ecosystem is often evaluated based on its potential to solve local problems with global applications. This strategic alignment transforms the researcher from a passive observer into an active agent of national development.</w:t>
      </w:r>
    </w:p>
    <w:p>
      <w:pPr>
        <w:pStyle w:val="BodyText"/>
      </w:pPr>
      <w:r>
        <w:t xml:space="preserve">Reflecting on this, I recognize that my role involves translating complex theoretical frameworks into policy recommendations and practical solutions. The pressure is high, but so is the support. Government-backed initiatives provide resources that are unparalleled in many other regions, allowing for large-scale data analysis and international collaboration.</w:t>
      </w:r>
    </w:p>
    <w:bookmarkEnd w:id="22"/>
    <w:bookmarkStart w:id="23" w:name="X36fd049674162b494bec0a18d2431ff3f9c6dac"/>
    <w:p>
      <w:pPr>
        <w:pStyle w:val="Heading2"/>
      </w:pPr>
      <w:r>
        <w:t xml:space="preserve">IV. Challenges of Cultural Adaptation and Intellectual Freedom</w:t>
      </w:r>
    </w:p>
    <w:p>
      <w:pPr>
        <w:pStyle w:val="FirstParagraph"/>
      </w:pPr>
      <w:r>
        <w:t xml:space="preserve">No discussion on this topic would be complete without addressing the challenges inherent to the role. The identity of an</w:t>
      </w:r>
      <w:r>
        <w:t xml:space="preserve"> </w:t>
      </w:r>
      <w:r>
        <w:rPr>
          <w:bCs/>
          <w:b/>
        </w:rPr>
        <w:t xml:space="preserve">Academic Researcher</w:t>
      </w:r>
      <w:r>
        <w:t xml:space="preserve"> </w:t>
      </w:r>
      <w:r>
        <w:t xml:space="preserve">is traditionally rooted in the concept of unfettered intellectual freedom—the right to question, critique, and explore controversial topics. In Doha, while academic freedom is respected within institutional frameworks, it operates within a broader social contract that prioritizes stability and respect for national identity.</w:t>
      </w:r>
    </w:p>
    <w:p>
      <w:pPr>
        <w:pStyle w:val="BodyText"/>
      </w:pPr>
      <w:r>
        <w:t xml:space="preserve">Navigating this balance requires nuance. Topics related to governance, religion, or social norms must be approached with sensitivity. I have found that the most effective researchers in this environment are those who frame their inquiries constructively rather than critically adversarial. This does not mean self-censorship; rather, it means framing research questions in a way that contributes to dialogue and progress. For example, studying gender dynamics in the workforce is approached through lenses of empowerment and economic contribution, aligning with national values while addressing critical social issues.</w:t>
      </w:r>
    </w:p>
    <w:p>
      <w:pPr>
        <w:pStyle w:val="BodyText"/>
      </w:pPr>
      <w:r>
        <w:t xml:space="preserve">Furthermore, the transient nature of Qatar’s population poses challenges for longitudinal studies. Many residents are expatriates who may leave after a few years. Therefore, the</w:t>
      </w:r>
      <w:r>
        <w:t xml:space="preserve"> </w:t>
      </w:r>
      <w:r>
        <w:rPr>
          <w:bCs/>
          <w:b/>
        </w:rPr>
        <w:t xml:space="preserve">Academic Researcher</w:t>
      </w:r>
      <w:r>
        <w:t xml:space="preserve"> </w:t>
      </w:r>
      <w:r>
        <w:t xml:space="preserve">must develop methods that account for this mobility, ensuring that research findings remain robust despite fluctuating participant pools.</w:t>
      </w:r>
    </w:p>
    <w:bookmarkEnd w:id="23"/>
    <w:bookmarkStart w:id="24" w:name="X0e369c723f8278fd8624034c7d77aac4004f5cc"/>
    <w:p>
      <w:pPr>
        <w:pStyle w:val="Heading2"/>
      </w:pPr>
      <w:r>
        <w:t xml:space="preserve">V. The Global-Local Nexus: Doha as a Hub of Knowledge</w:t>
      </w:r>
    </w:p>
    <w:p>
      <w:pPr>
        <w:pStyle w:val="FirstParagraph"/>
      </w:pPr>
      <w:r>
        <w:t xml:space="preserve">One of the most empowering aspects of working as an academic in Qatar Doha is the cosmopolitan nature of the environment. The city hosts branches of prestigious international universities and research institutes. This creates a unique ecosystem where local scholars interact with global experts daily.</w:t>
      </w:r>
    </w:p>
    <w:p>
      <w:pPr>
        <w:pStyle w:val="BodyText"/>
      </w:pPr>
      <w:r>
        <w:t xml:space="preserve">This exposure broadens the perspective of every</w:t>
      </w:r>
      <w:r>
        <w:t xml:space="preserve"> </w:t>
      </w:r>
      <w:r>
        <w:rPr>
          <w:bCs/>
          <w:b/>
        </w:rPr>
        <w:t xml:space="preserve">Academic Researcher</w:t>
      </w:r>
      <w:r>
        <w:t xml:space="preserve">. It allows for cross-pollination of ideas, where methodologies from Europe might be applied to Middle Eastern contexts, and vice versa. The researcher becomes a node in a global network, leveraging Qatar’s strategic location to facilitate international collaborations. Whether hosting conferences on climate change or leading joint ventures in biomedical engineering, the academic community in Doha serves as a meeting point for diverse intellectual traditions.</w:t>
      </w:r>
    </w:p>
    <w:p>
      <w:pPr>
        <w:pStyle w:val="BodyText"/>
      </w:pPr>
      <w:r>
        <w:t xml:space="preserve">This globalization of the local academic scene elevates the status of Qatari researchers on the world stage. It is no longer sufficient to be a consumer of knowledge; there is a strong push towards becoming producers and curators of original insights. The infrastructure in Doha supports this ambition, offering state-of-the-art laboratories and digital libraries that rival those in London or New York.</w:t>
      </w:r>
    </w:p>
    <w:bookmarkEnd w:id="24"/>
    <w:bookmarkStart w:id="25" w:name="Xf17cd68d81d3f707f5d3678a2ec04e1bd2bb04a"/>
    <w:p>
      <w:pPr>
        <w:pStyle w:val="Heading2"/>
      </w:pPr>
      <w:r>
        <w:t xml:space="preserve">VI. Personal Reflections on Identity and Purpose</w:t>
      </w:r>
    </w:p>
    <w:p>
      <w:pPr>
        <w:pStyle w:val="FirstParagraph"/>
      </w:pPr>
      <w:r>
        <w:t xml:space="preserve">On a personal level, my journey as an academic researcher has been transformed by the context of Qatar Doha. I have had to redefine what it means to be rigorous in my work. Rigor is not just about statistical significance; it is also about contextual accuracy and ethical sensitivity.</w:t>
      </w:r>
    </w:p>
    <w:p>
      <w:pPr>
        <w:pStyle w:val="BodyText"/>
      </w:pPr>
      <w:r>
        <w:t xml:space="preserve">I have learned that humility is a vital trait for a researcher in this region. It requires acknowledging the depth of local knowledge and the complexity of social structures that may not be immediately visible to an outsider. The role demands patience, empathy, and a willingness to listen before speaking. These soft skills are as critical as hard data analysis.</w:t>
      </w:r>
    </w:p>
    <w:p>
      <w:pPr>
        <w:pStyle w:val="BodyText"/>
      </w:pPr>
      <w:r>
        <w:t xml:space="preserve">Moreover, witnessing the rapid development around me has instilled a sense of optimism and urgency. The speed at which Qatar Doha is evolving reminds us that knowledge must be agile. Static theories are less valuable than dynamic frameworks that can adapt to changing realities. The</w:t>
      </w:r>
      <w:r>
        <w:t xml:space="preserve"> </w:t>
      </w:r>
      <w:r>
        <w:rPr>
          <w:bCs/>
          <w:b/>
        </w:rPr>
        <w:t xml:space="preserve">Academic Researcher</w:t>
      </w:r>
      <w:r>
        <w:t xml:space="preserve"> </w:t>
      </w:r>
      <w:r>
        <w:t xml:space="preserve">here is tasked with anticipating future trends, not just analyzing past events.</w:t>
      </w:r>
    </w:p>
    <w:bookmarkEnd w:id="25"/>
    <w:bookmarkStart w:id="26" w:name="Xc49feeaded8c3b643c13640ab621d0c53a135d8"/>
    <w:p>
      <w:pPr>
        <w:pStyle w:val="Heading2"/>
      </w:pPr>
      <w:r>
        <w:t xml:space="preserve">VII. Conclusion: Toward a Sustainable Intellectual Legacy</w:t>
      </w:r>
    </w:p>
    <w:p>
      <w:pPr>
        <w:pStyle w:val="FirstParagraph"/>
      </w:pPr>
      <w:r>
        <w:t xml:space="preserve">In conclusion, the role of the academic researcher in Qatar Doha is multifaceted and profound. It sits at the intersection of tradition and modernity, local needs and global standards, individual ambition and national vision. As I reflect on my experiences, it is clear that this position offers unique opportunities to contribute meaningfully to both local society and the global academic community.</w:t>
      </w:r>
    </w:p>
    <w:p>
      <w:pPr>
        <w:pStyle w:val="BodyText"/>
      </w:pPr>
      <w:r>
        <w:t xml:space="preserve">The challenges are real—cultural adaptation, navigating social norms, and maintaining high research standards—but they are outweighed by the potential impact. By embracing the specificities of working in Doha, researchers can produce work that is not only scientifically sound but socially relevant. The ultimate goal is to leave a legacy of knowledge that serves Qatar’s vision for the future while contributing to the universal pursuit of truth.</w:t>
      </w:r>
    </w:p>
    <w:p>
      <w:pPr>
        <w:pStyle w:val="BodyText"/>
      </w:pPr>
      <w:r>
        <w:t xml:space="preserve">As we look ahead, I believe the most successful</w:t>
      </w:r>
      <w:r>
        <w:t xml:space="preserve"> </w:t>
      </w:r>
      <w:r>
        <w:rPr>
          <w:bCs/>
          <w:b/>
        </w:rPr>
        <w:t xml:space="preserve">Academic Researchers</w:t>
      </w:r>
      <w:r>
        <w:t xml:space="preserve"> </w:t>
      </w:r>
      <w:r>
        <w:t xml:space="preserve">will be those who can seamlessly integrate into this vibrant ecosystem, leveraging its resources and respecting its values. In doing so, they will not only advance their careers but also play a pivotal role in shaping the intellectual landscape of Qatar Doha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Academic Researcher in Qatar Doha</dc:title>
  <dc:creator/>
  <dc:language>en</dc:language>
  <cp:keywords/>
  <dcterms:created xsi:type="dcterms:W3CDTF">2026-07-29T20:48:17Z</dcterms:created>
  <dcterms:modified xsi:type="dcterms:W3CDTF">2026-07-29T20:48:17Z</dcterms:modified>
</cp:coreProperties>
</file>

<file path=docProps/custom.xml><?xml version="1.0" encoding="utf-8"?>
<Properties xmlns="http://schemas.openxmlformats.org/officeDocument/2006/custom-properties" xmlns:vt="http://schemas.openxmlformats.org/officeDocument/2006/docPropsVTypes"/>
</file>