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1" w:name="reflection-paper"/>
    <w:p>
      <w:pPr>
        <w:pStyle w:val="Heading1"/>
      </w:pPr>
      <w:r>
        <w:t xml:space="preserve">Reflection Paper</w:t>
      </w:r>
    </w:p>
    <w:bookmarkStart w:id="20" w:name="X7d92fa8fb94281447f83858e960c878181e99c4"/>
    <w:p>
      <w:pPr>
        <w:pStyle w:val="Heading2"/>
      </w:pPr>
      <w:r>
        <w:t xml:space="preserve">The Academic Researcher in the Context of Russia, Moscow</w:t>
      </w:r>
    </w:p>
    <w:p>
      <w:pPr>
        <w:pStyle w:val="FirstParagraph"/>
      </w:pPr>
      <w:r>
        <w:t xml:space="preserve">The pursuit of knowledge is a universal endeavor, yet its expression is deeply rooted in the cultural, historical, and geopolitical soil from which it springs. As an academic researcher operating within or focusing on the context of Russia, specifically in its capital city of Moscow one must navigate a complex landscape that blends Soviet legacy with contemporary global integration. This reflection aims to explore the multifaceted role of the Academic Researcher in this specific environment, examining how historical gravity, institutional structure, and global connectivity intersect to shape scholarly work.</w:t>
      </w:r>
    </w:p>
    <w:p>
      <w:pPr>
        <w:pStyle w:val="BodyText"/>
      </w:pPr>
      <w:r>
        <w:t xml:space="preserve">To understand the position of an Academic Researcher in Moscow today is first to acknowledge the weight of history. Russia possesses one of the most rigorous traditions in mathematical sciences, physics, literature, and philosophy. The academic infrastructure established during the Soviet era was characterized by intense specialization and a state-directed focus on practical application alongside theoretical depth. For many years, isolation from Western academic circles created a distinct methodological style—one that often emphasized fundamental theory over empirical validation in social sciences, or highly specific technical excellence in natural sciences. Today’s Academic Researcher in Moscow does not simply inherit this legacy; they are actively negotiating it. There is a palpable tension between maintaining these traditional strengths and adapting to the global standards of open science, peer review dynamics that prioritize reproducibility, and interdisciplinary collaboration that transcends national borders.</w:t>
      </w:r>
    </w:p>
    <w:p>
      <w:pPr>
        <w:pStyle w:val="BodyText"/>
      </w:pPr>
      <w:r>
        <w:t xml:space="preserve">Moscow itself serves as a unique crucible for this academic evolution. As the capital, it houses the nation’s premier institutions: Moscow State University (MSU), Lomonosov Moscow State University, and various institutes under the Russian Academy of Sciences. These institutions are not merely centers of learning but symbols of national prestige and intellectual sovereignty. For an Academic Researcher working in this hub, there is a profound sense of responsibility attached to one’s output. The work produced here is often scrutinized not only by international peers but also by domestic stakeholders who view scientific achievement as a metric of national resilience and capability. This creates a specific pressure on the researcher: to produce high-impact results while simultaneously aligning with broader societal or state interests, particularly in fields such as energy, defense technology, space exploration, and cybersecurity.</w:t>
      </w:r>
    </w:p>
    <w:p>
      <w:pPr>
        <w:pStyle w:val="BodyText"/>
      </w:pPr>
      <w:r>
        <w:t xml:space="preserve">The linguistic dimension is another critical aspect of being an Academic Researcher in Russia. While Russian remains the primary language of instruction and internal administration within many local institutions English has become the lingua franca of publication. The expectation to publish in high-impact international journals (SCI/Scopus indexed) forces a shift in how research questions are framed. A researcher must learn to translate local phenomena into universal theoretical frameworks that appeal to a global audience. This process often leads to interesting hybridizations of thought, where distinct Russian philosophical or sociological perspectives are introduced into mainstream Western debates, enriching the global discourse but sometimes facing resistance due to differing epistemological foundations.</w:t>
      </w:r>
    </w:p>
    <w:p>
      <w:pPr>
        <w:pStyle w:val="BodyText"/>
      </w:pPr>
      <w:r>
        <w:t xml:space="preserve">Furthermore, the geopolitical climate significantly influences the daily reality of an Academic Researcher. Recent years have seen increasing sanctions and restrictions on international collaboration, travel bans for certain scholars, and limitations on access to Western databases and equipment. For those working in Moscow this has necessitated a strategic pivot towards self-reliance in research tools and a reorientation of partnerships toward Asia, Latin America, Africa the Middle East. This shift is not merely political but logistical. It requires Academic Researchers to build new networks from the ground up, fostering collaborations with institutions in China India Brazil and other regions that remain open to scientific exchange. This diversification of partnership can be seen as both a challenge and an opportunity it isolates one from traditional Western hubs but opens doors to emerging markets for research data and funding.</w:t>
      </w:r>
    </w:p>
    <w:p>
      <w:pPr>
        <w:pStyle w:val="BodyText"/>
      </w:pPr>
      <w:r>
        <w:t xml:space="preserve">Internally the structure of academia in Moscow is undergoing its own reforms. The "Project 5-100" initiative, aimed at boosting the global competitiveness of Russian universities, has had a lasting impact on hiring practices and evaluation metrics. Academic Researchers are now evaluated more heavily on their citation indices and international collaboration records rather than solely on domestic publications or teaching hours. This has created a generation of scholars who are increasingly mobile in thought if not always in body. They attend virtual conferences contribute to global pre-print servers and engage in online peer review while maintaining their physical presence in Moscow’s libraries and laboratories.</w:t>
      </w:r>
    </w:p>
    <w:p>
      <w:pPr>
        <w:pStyle w:val="BodyText"/>
      </w:pPr>
      <w:r>
        <w:t xml:space="preserve">The role of the Academic Researcher also extends beyond the laboratory or library into the realm of public intellectualism. In Russia there is a strong tradition of scientists engaging with public policy and societal issues. Whether it is climate change demographics or economic modeling Russian scholars are often expected to provide evidence-based insights that inform governmental decisions. This demands a level of clarity and accessibility in communication that goes beyond standard academic writing. The researcher must become an advocate for science, explaining complex methodologies to policymakers and the general public alike.</w:t>
      </w:r>
    </w:p>
    <w:p>
      <w:pPr>
        <w:pStyle w:val="BodyText"/>
      </w:pPr>
      <w:r>
        <w:t xml:space="preserve">In conclusion the life of an Academic Researcher in Russia Moscow is defined by a dynamic interplay of continuity and change. It requires a deep respect for historical intellectual traditions combined with agile adaptation to new geopolitical realities. It demands linguistic proficiency in both Russian and English to bridge local insights with global conversations. And it necessitates resilience in the face of logistical barriers, prompting innovative forms of international cooperation.</w:t>
      </w:r>
    </w:p>
    <w:p>
      <w:pPr>
        <w:pStyle w:val="BodyText"/>
      </w:pPr>
      <w:r>
        <w:t xml:space="preserve">Ultimately the Academic Researcher in this context serves as a critical node connecting Russia’s rich intellectual heritage with its future aspirations. They are tasked not only with discovering new knowledge but also with defining how that knowledge is shared valued and applied in a world that is increasingly fragmented yet intellectually interconnected. Whether through fundamental physics or sociological theory their work contributes to the ongoing dialogue about humanity’s place in the cosmos reminding us that despite political borders the pursuit of truth remains a shared global mission.</w:t>
      </w:r>
    </w:p>
    <w:p>
      <w:pPr>
        <w:pStyle w:val="BodyText"/>
      </w:pPr>
      <w:r>
        <w:rPr>
          <w:iCs/>
          <w:i/>
        </w:rPr>
        <w:t xml:space="preserve">This reflection underscores that to be an Academic Researcher in Moscow is to operate at a crossroads of history and modernity, bearing witness to and shaping one of the world’s most significant centers of intellectual activity.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Russia, Moscow</dc:title>
  <dc:creator/>
  <dc:language>en</dc:language>
  <cp:keywords/>
  <dcterms:created xsi:type="dcterms:W3CDTF">2026-07-29T21:06:54Z</dcterms:created>
  <dcterms:modified xsi:type="dcterms:W3CDTF">2026-07-29T21:06:54Z</dcterms:modified>
</cp:coreProperties>
</file>

<file path=docProps/custom.xml><?xml version="1.0" encoding="utf-8"?>
<Properties xmlns="http://schemas.openxmlformats.org/officeDocument/2006/custom-properties" xmlns:vt="http://schemas.openxmlformats.org/officeDocument/2006/docPropsVTypes"/>
</file>