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e39ebb15fb8115a9e05c79905dc28594a03f85a"/>
    <w:p>
      <w:pPr>
        <w:pStyle w:val="Heading1"/>
      </w:pPr>
      <w:r>
        <w:t xml:space="preserve">Bridging Tradition and Innovation: A Reflection on Being an Academic Researcher in United Arab Emirates Dubai</w:t>
      </w:r>
    </w:p>
    <w:p>
      <w:pPr>
        <w:pStyle w:val="FirstParagraph"/>
      </w:pPr>
      <w:r>
        <w:t xml:space="preserve">The landscape of higher education and scientific inquiry is undergoing a seismic shift globally, but nowhere is this transformation more palpable, rapid, or strategically significant than in the</w:t>
      </w:r>
      <w:r>
        <w:t xml:space="preserve"> </w:t>
      </w:r>
      <w:r>
        <w:rPr>
          <w:bCs/>
          <w:b/>
        </w:rPr>
        <w:t xml:space="preserve">United Arab Emirates Dubai</w:t>
      </w:r>
      <w:r>
        <w:t xml:space="preserve">. As I reflect upon my journey and observations within this dynamic ecosystem as an</w:t>
      </w:r>
      <w:r>
        <w:t xml:space="preserve"> </w:t>
      </w:r>
      <w:r>
        <w:rPr>
          <w:bCs/>
          <w:b/>
        </w:rPr>
        <w:t xml:space="preserve">Academic Researcher</w:t>
      </w:r>
      <w:r>
        <w:t xml:space="preserve">, I am struck by the unique intersection of heritage, ambition, and futuristic vision that defines my professional existence. This reflection paper seeks to explore the multifaceted identity of conducting rigorous</w:t>
      </w:r>
      <w:r>
        <w:t xml:space="preserve"> </w:t>
      </w:r>
      <w:r>
        <w:rPr>
          <w:iCs/>
          <w:i/>
        </w:rPr>
        <w:t xml:space="preserve">Academic Researcher</w:t>
      </w:r>
      <w:r>
        <w:t xml:space="preserve"> </w:t>
      </w:r>
      <w:r>
        <w:t xml:space="preserve">work within the specific cultural and economic context of</w:t>
      </w:r>
      <w:r>
        <w:t xml:space="preserve"> </w:t>
      </w:r>
      <w:r>
        <w:rPr>
          <w:bCs/>
          <w:b/>
        </w:rPr>
        <w:t xml:space="preserve">United Arab Emirates Dubai</w:t>
      </w:r>
      <w:r>
        <w:t xml:space="preserve">, analyzing how this environment shapes methodology, impact, and personal growth.</w:t>
      </w:r>
    </w:p>
    <w:bookmarkStart w:id="20" w:name="X47d01c1007f14b96a50d7badc230b3798f08ad9"/>
    <w:p>
      <w:pPr>
        <w:pStyle w:val="Heading2"/>
      </w:pPr>
      <w:r>
        <w:t xml:space="preserve">The Strategic Imperative: Knowledge as Currency</w:t>
      </w:r>
    </w:p>
    <w:p>
      <w:pPr>
        <w:pStyle w:val="FirstParagraph"/>
      </w:pPr>
      <w:r>
        <w:t xml:space="preserve">In many traditional academic settings around the world, research is often viewed through the lens of pure theoretical exploration or long-term societal benefit without immediate economic return. However, stepping into the role of an</w:t>
      </w:r>
      <w:r>
        <w:t xml:space="preserve"> </w:t>
      </w:r>
      <w:r>
        <w:rPr>
          <w:bCs/>
          <w:b/>
        </w:rPr>
        <w:t xml:space="preserve">Academic Researcher</w:t>
      </w:r>
      <w:r>
        <w:t xml:space="preserve"> </w:t>
      </w:r>
      <w:r>
        <w:t xml:space="preserve">in</w:t>
      </w:r>
      <w:r>
        <w:t xml:space="preserve"> </w:t>
      </w:r>
      <w:r>
        <w:rPr>
          <w:bCs/>
          <w:b/>
        </w:rPr>
        <w:t xml:space="preserve">United Arab Emirates Dubai</w:t>
      </w:r>
      <w:r>
        <w:t xml:space="preserve">, one immediately encounters a paradigm where knowledge is not merely an abstract ideal but a tangible asset driving national strategy. The UAE’s vision, prominently outlined in documents such as the "We the UAE 2031" and subsequent initiatives for sustainable development, positions research as a cornerstone of economic diversification.</w:t>
      </w:r>
    </w:p>
    <w:p>
      <w:pPr>
        <w:pStyle w:val="BodyText"/>
      </w:pPr>
      <w:r>
        <w:rPr>
          <w:bCs/>
          <w:b/>
        </w:rPr>
        <w:t xml:space="preserve">Reflection Point:</w:t>
      </w:r>
      <w:r>
        <w:t xml:space="preserve"> </w:t>
      </w:r>
      <w:r>
        <w:t xml:space="preserve">As an Academic Researcher here, I have learned that my work must align with broader societal goals. Whether focusing on renewable energy, artificial intelligence, or biotechnology, the questions we ask are rarely purely academic. They are solutions-oriented. This alignment creates a sense of urgency and purpose that is distinct from Western or Asian academic models.</w:t>
      </w:r>
    </w:p>
    <w:p>
      <w:pPr>
        <w:pStyle w:val="BodyText"/>
      </w:pPr>
      <w:r>
        <w:t xml:space="preserve">This strategic imperative influences the type of funding available and the partnerships formed. In</w:t>
      </w:r>
      <w:r>
        <w:t xml:space="preserve"> </w:t>
      </w:r>
      <w:r>
        <w:rPr>
          <w:bCs/>
          <w:b/>
        </w:rPr>
        <w:t xml:space="preserve">United Arab Emirates Dubai</w:t>
      </w:r>
      <w:r>
        <w:t xml:space="preserve">, collaboration between academia, government entities, and private industry is seamless. For an</w:t>
      </w:r>
      <w:r>
        <w:t xml:space="preserve"> </w:t>
      </w:r>
      <w:r>
        <w:rPr>
          <w:bCs/>
          <w:b/>
        </w:rPr>
        <w:t xml:space="preserve">Academic Researcher</w:t>
      </w:r>
      <w:r>
        <w:t xml:space="preserve">, this means that the silos often found in other countries are significantly thinner. The expectation is not just to publish in high-impact journals but to demonstrate translational impact—how does this research improve the quality of life for residents? How does it position Dubai as a global hub for innovation? This pragmatic approach challenges researchers to be more communicative and adaptable, bridging the gap between the ivory tower and real-world application.</w:t>
      </w:r>
    </w:p>
    <w:bookmarkEnd w:id="20"/>
    <w:bookmarkStart w:id="21" w:name="cultural-nuances-in-global-collaboration"/>
    <w:p>
      <w:pPr>
        <w:pStyle w:val="Heading2"/>
      </w:pPr>
      <w:r>
        <w:t xml:space="preserve">Cultural Nuances in Global Collaboration</w:t>
      </w:r>
    </w:p>
    <w:p>
      <w:pPr>
        <w:pStyle w:val="FirstParagraph"/>
      </w:pPr>
      <w:r>
        <w:t xml:space="preserve">The demographic makeup of an</w:t>
      </w:r>
      <w:r>
        <w:t xml:space="preserve"> </w:t>
      </w:r>
      <w:r>
        <w:rPr>
          <w:bCs/>
          <w:b/>
        </w:rPr>
        <w:t xml:space="preserve">Academic Researcher</w:t>
      </w:r>
      <w:r>
        <w:t xml:space="preserve"> </w:t>
      </w:r>
      <w:r>
        <w:t xml:space="preserve">in Dubai is as diverse as it is demanding. The university campuses here are microcosms of the global community, housing faculty and students from every continent. This diversity offers a profound advantage for cross-cultural research methodologies but also presents unique interpersonal challenges. Navigating these dynamics requires high emotional intelligence and cultural sensitivity.</w:t>
      </w:r>
    </w:p>
    <w:p>
      <w:pPr>
        <w:pStyle w:val="BodyText"/>
      </w:pPr>
      <w:r>
        <w:t xml:space="preserve">In</w:t>
      </w:r>
      <w:r>
        <w:t xml:space="preserve"> </w:t>
      </w:r>
      <w:r>
        <w:rPr>
          <w:bCs/>
          <w:b/>
        </w:rPr>
        <w:t xml:space="preserve">United Arab Emirates Dubai</w:t>
      </w:r>
      <w:r>
        <w:t xml:space="preserve">, respect for local customs is paramount, even in the most secularized academic environments. As an</w:t>
      </w:r>
      <w:r>
        <w:t xml:space="preserve"> </w:t>
      </w:r>
      <w:r>
        <w:rPr>
          <w:bCs/>
          <w:b/>
        </w:rPr>
        <w:t xml:space="preserve">Academic Researcher</w:t>
      </w:r>
      <w:r>
        <w:t xml:space="preserve">, I have had to adapt my communication style and understanding of time management to accommodate the local rhythm of life, which respects religious practices and family commitments deeply. This adaptation has not only improved my professional relationships but has also enriched my personal worldview. It teaches that rigidity in academic processes can hinder progress, while flexibility fosters collaboration.</w:t>
      </w:r>
    </w:p>
    <w:p>
      <w:pPr>
        <w:pStyle w:val="BodyText"/>
      </w:pPr>
      <w:r>
        <w:t xml:space="preserve">Furthermore, the role of women in research here is particularly noteworthy. The UAE has made remarkable strides in gender equality within STEM (Science, Technology, Engineering, and Mathematics) fields. Seeing female leadership among</w:t>
      </w:r>
      <w:r>
        <w:t xml:space="preserve"> </w:t>
      </w:r>
      <w:r>
        <w:rPr>
          <w:bCs/>
          <w:b/>
        </w:rPr>
        <w:t xml:space="preserve">Academic Researcher</w:t>
      </w:r>
      <w:r>
        <w:t xml:space="preserve"> </w:t>
      </w:r>
      <w:r>
        <w:t xml:space="preserve">peers and senior faculty members is not an exception but a norm. This visible representation serves as a powerful motivator and reshapes the narrative of who can lead scientific inquiry in the Middle East.</w:t>
      </w:r>
    </w:p>
    <w:bookmarkEnd w:id="21"/>
    <w:bookmarkStart w:id="22" w:name="X7afdcefdb2dad08f076cbfc1ed888fc1a99d5be"/>
    <w:p>
      <w:pPr>
        <w:pStyle w:val="Heading2"/>
      </w:pPr>
      <w:r>
        <w:t xml:space="preserve">The Ethical Dimension: Preserving Identity Amidst Modernization</w:t>
      </w:r>
    </w:p>
    <w:p>
      <w:pPr>
        <w:pStyle w:val="FirstParagraph"/>
      </w:pPr>
      <w:r>
        <w:t xml:space="preserve">One of the most compelling aspects of being an</w:t>
      </w:r>
      <w:r>
        <w:t xml:space="preserve"> </w:t>
      </w:r>
      <w:r>
        <w:rPr>
          <w:bCs/>
          <w:b/>
        </w:rPr>
        <w:t xml:space="preserve">Academic Researcher</w:t>
      </w:r>
      <w:r>
        <w:t xml:space="preserve"> </w:t>
      </w:r>
      <w:r>
        <w:t xml:space="preserve">in this region is the ethical responsibility to balance modernization with cultural preservation. The rapid urbanization and technological advancement of</w:t>
      </w:r>
      <w:r>
        <w:t xml:space="preserve"> </w:t>
      </w:r>
      <w:r>
        <w:rPr>
          <w:bCs/>
          <w:b/>
        </w:rPr>
        <w:t xml:space="preserve">United Arab Emirates Dubai</w:t>
      </w:r>
      <w:r>
        <w:t xml:space="preserve"> </w:t>
      </w:r>
      <w:r>
        <w:t xml:space="preserve">often raise questions about environmental sustainability and social cohesion. My research, like that of many colleagues, frequently grapples with these tensions.</w:t>
      </w:r>
    </w:p>
    <w:p>
      <w:pPr>
        <w:pStyle w:val="BodyText"/>
      </w:pPr>
      <w:r>
        <w:t xml:space="preserve">For instance, in fields such as architecture or sociology, an</w:t>
      </w:r>
      <w:r>
        <w:t xml:space="preserve"> </w:t>
      </w:r>
      <w:r>
        <w:rPr>
          <w:bCs/>
          <w:b/>
        </w:rPr>
        <w:t xml:space="preserve">Academic Researcher</w:t>
      </w:r>
      <w:r>
        <w:t xml:space="preserve"> </w:t>
      </w:r>
      <w:r>
        <w:t xml:space="preserve">must consider how modern designs respect the architectural heritage of Islamic art and urban planning. In environmental science, research must address the delicate balance between economic growth and the preservation of marine life in the Arabian Gulf. This duality forces a deeper level of critical thinking. It is not enough to ask "Can we do this?" but rather "Should we do this, and how can we do it in a way that honors our roots while embracing the future?" This ethical framework is deeply ingrained in the academic discourse of</w:t>
      </w:r>
      <w:r>
        <w:t xml:space="preserve"> </w:t>
      </w:r>
      <w:r>
        <w:rPr>
          <w:bCs/>
          <w:b/>
        </w:rPr>
        <w:t xml:space="preserve">United Arab Emirates Dubai</w:t>
      </w:r>
      <w:r>
        <w:t xml:space="preserve">.</w:t>
      </w:r>
    </w:p>
    <w:bookmarkEnd w:id="22"/>
    <w:bookmarkStart w:id="23" w:name="X89abd1952149b7baaed9ce5923854555875de7d"/>
    <w:p>
      <w:pPr>
        <w:pStyle w:val="Heading2"/>
      </w:pPr>
      <w:r>
        <w:t xml:space="preserve">The Future Horizon: Sustainable Innovation</w:t>
      </w:r>
    </w:p>
    <w:p>
      <w:pPr>
        <w:pStyle w:val="FirstParagraph"/>
      </w:pPr>
      <w:r>
        <w:t xml:space="preserve">Looking forward, the trajectory for an</w:t>
      </w:r>
      <w:r>
        <w:t xml:space="preserve"> </w:t>
      </w:r>
      <w:r>
        <w:rPr>
          <w:bCs/>
          <w:b/>
        </w:rPr>
        <w:t xml:space="preserve">Academic Researcher</w:t>
      </w:r>
      <w:r>
        <w:t xml:space="preserve"> </w:t>
      </w:r>
      <w:r>
        <w:t xml:space="preserve">in this region is bright but demanding. The establishment of special zones like the Dubai Science Park and partnerships with global institutions such as NYU Abu Dhabi and Sorbonne University Paris-Nice have elevated the standards of research output. The competition is fierce, pushing researchers to innovate at a pace that rivals Silicon Valley or Shenzhen.</w:t>
      </w:r>
    </w:p>
    <w:p>
      <w:pPr>
        <w:pStyle w:val="BodyText"/>
      </w:pPr>
      <w:r>
        <w:t xml:space="preserve">However, the true success of an</w:t>
      </w:r>
      <w:r>
        <w:t xml:space="preserve"> </w:t>
      </w:r>
      <w:r>
        <w:rPr>
          <w:bCs/>
          <w:b/>
        </w:rPr>
        <w:t xml:space="preserve">Academic Researcher</w:t>
      </w:r>
      <w:r>
        <w:t xml:space="preserve"> </w:t>
      </w:r>
      <w:r>
        <w:t xml:space="preserve">in</w:t>
      </w:r>
      <w:r>
        <w:t xml:space="preserve"> </w:t>
      </w:r>
      <w:r>
        <w:rPr>
          <w:bCs/>
          <w:b/>
        </w:rPr>
        <w:t xml:space="preserve">United Arab Emirates Dubai</w:t>
      </w:r>
    </w:p>
    <w:p>
      <w:pPr>
        <w:pStyle w:val="BodyText"/>
      </w:pPr>
      <w:r>
        <w:t xml:space="preserve">can be measured not just by citations, but by contribution. The push towards a knowledge-based economy means that research must be accessible and applicable. This has led to a surge in interdisciplinary projects, breaking down barriers between engineering, humanities, and social sciences.</w:t>
      </w:r>
    </w:p>
    <w:bookmarkEnd w:id="23"/>
    <w:bookmarkStart w:id="24" w:name="conclusion"/>
    <w:p>
      <w:pPr>
        <w:pStyle w:val="Heading2"/>
      </w:pPr>
      <w:r>
        <w:t xml:space="preserve">Conclusion</w:t>
      </w:r>
    </w:p>
    <w:p>
      <w:pPr>
        <w:pStyle w:val="FirstParagraph"/>
      </w:pPr>
      <w:r>
        <w:t xml:space="preserve">In conclusion, my experience as an</w:t>
      </w:r>
      <w:r>
        <w:t xml:space="preserve"> </w:t>
      </w:r>
      <w:r>
        <w:rPr>
          <w:bCs/>
          <w:b/>
        </w:rPr>
        <w:t xml:space="preserve">Academic Researcher</w:t>
      </w:r>
      <w:r>
        <w:t xml:space="preserve"> </w:t>
      </w:r>
      <w:r>
        <w:t xml:space="preserve">in</w:t>
      </w:r>
      <w:r>
        <w:t xml:space="preserve"> </w:t>
      </w:r>
      <w:r>
        <w:rPr>
          <w:bCs/>
          <w:b/>
        </w:rPr>
        <w:t xml:space="preserve">United Arab Emirates Dubai</w:t>
      </w:r>
    </w:p>
    <w:p>
      <w:pPr>
        <w:pStyle w:val="BodyText"/>
      </w:pPr>
      <w:r>
        <w:t xml:space="preserve">has been transformative. It has challenged me to redefine the purpose of research from a purely intellectual exercise to a tool for national and global betterment. The unique blend of strategic vision, cultural richness, and global connectivity provides an unparalleled environment for scholarly work.</w:t>
      </w:r>
    </w:p>
    <w:p>
      <w:pPr>
        <w:pStyle w:val="BodyText"/>
      </w:pPr>
      <w:r>
        <w:t xml:space="preserve">To be an</w:t>
      </w:r>
      <w:r>
        <w:t xml:space="preserve"> </w:t>
      </w:r>
      <w:r>
        <w:rPr>
          <w:bCs/>
          <w:b/>
        </w:rPr>
        <w:t xml:space="preserve">Academic Researcher</w:t>
      </w:r>
      <w:r>
        <w:t xml:space="preserve"> </w:t>
      </w:r>
      <w:r>
        <w:t xml:space="preserve">here is to be part of a living experiment in how tradition can coexist with innovation. It requires adaptability, ethical foresight, and a deep commitment to the future of the region. As I continue my journey in</w:t>
      </w:r>
      <w:r>
        <w:t xml:space="preserve"> </w:t>
      </w:r>
      <w:r>
        <w:rPr>
          <w:bCs/>
          <w:b/>
        </w:rPr>
        <w:t xml:space="preserve">United Arab Emirates Dubai</w:t>
      </w:r>
      <w:r>
        <w:t xml:space="preserve">, I carry with me the responsibility to ensure that our research not only advances human knowledge but also strengthens the social fabric and environmental sustainability of this vibrant emirate. The role is complex, demanding, and infinitely rewarding.</w:t>
      </w:r>
    </w:p>
    <w:p>
      <w:pPr>
        <w:pStyle w:val="BodyText"/>
      </w:pPr>
      <w:r>
        <w:rPr>
          <w:iCs/>
          <w:i/>
        </w:rPr>
        <w:t xml:space="preserve">This reflection underscores that the identity of an Academic Researcher is inextricably linked to its context. In United Arab Emirates Dubai, that context is one of ambitious transformation, requiring a researcher who is not only a scholar but also a bridge-builder between the past and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United Arab Emirates Dubai</dc:title>
  <dc:creator/>
  <dc:language>en</dc:language>
  <cp:keywords/>
  <dcterms:created xsi:type="dcterms:W3CDTF">2026-07-30T04:10:37Z</dcterms:created>
  <dcterms:modified xsi:type="dcterms:W3CDTF">2026-07-30T04:10:37Z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