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Harare,</w:t>
      </w:r>
      <w:r>
        <w:t xml:space="preserve"> </w:t>
      </w:r>
      <w:r>
        <w:t xml:space="preserve">Zimbabwe</w:t>
      </w:r>
    </w:p>
    <w:bookmarkStart w:id="20" w:name="Xc06e6a9e187188f45e620e5afeb395a991c80f7"/>
    <w:p>
      <w:pPr>
        <w:pStyle w:val="Heading1"/>
      </w:pPr>
      <w:r>
        <w:t xml:space="preserve">Reflections on the Role of an Academic Researcher</w:t>
      </w:r>
    </w:p>
    <w:p>
      <w:pPr>
        <w:pStyle w:val="FirstParagraph"/>
      </w:pPr>
      <w:r>
        <w:t xml:space="preserve">Contextualizing Scholarship and Innovation within the Landscape of Zimbabwe, Harare</w:t>
      </w:r>
    </w:p>
    <w:p>
      <w:pPr>
        <w:pStyle w:val="BodyText"/>
      </w:pPr>
      <w:r>
        <w:t xml:space="preserve">The identity of an academic researcher is not merely a title; it is a dynamic role that evolves based on the socio-economic and cultural environments in which one operates. When examining this role specifically within Zimbabwe, Harare presents a unique and compelling backdrop for reflection. As the capital city, Harare serves as the intellectual hub of Zimbabwe, housing key universities such as the University of Zimbabwe (UZ), National University of Science and Technology (NUST), and Africa University. For an Academic Researcher stationed in this vibrant yet challenging metropolis, professional practice is deeply intertwined with local realities, historical contexts, and a pressing need for indigenous knowledge systems.</w:t>
      </w:r>
    </w:p>
    <w:p>
      <w:pPr>
        <w:pStyle w:val="BodyText"/>
      </w:pPr>
      <w:r>
        <w:t xml:space="preserve">Reflecting on my experience as an Academic Researcher in Harare requires an acknowledgment of the dual nature of scholarship here: it is both globally connected and intensely locally grounded. In many Western contexts, academic research may be perceived primarily as a pursuit of theoretical advancement or high-level abstract thinking. However, in Zimbabwe, the mandate for researchers extends far beyond publication metrics. There is a palpable expectation that scholarship must contribute to national development goals, address immediate societal challenges such as healthcare access, agricultural sustainability in semi-arid regions (even within Harare's urban periphery), and educational equity. This pragmatic orientation defines the essence of being an Academic Researcher in this region.</w:t>
      </w:r>
    </w:p>
    <w:p>
      <w:pPr>
        <w:pStyle w:val="BodyText"/>
      </w:pPr>
      <w:r>
        <w:t xml:space="preserve">The geographical location of Harare plays a crucial role in shaping the methodology and focus of research. Situated at an altitude that provides a mild climate, yet surrounded by regions facing economic volatility, the city acts as a microcosm for broader national issues. As an Academic Researcher navigating this space, one must often contend with infrastructural limitations, such as power fluctuations and internet connectivity issues. Paradoxically, these challenges foster resilience and innovation in research design. They compel scholars to develop low-tech solutions for data collection and analysis that are robust enough to withstand resource constraints while remaining scientifically rigorous.</w:t>
      </w:r>
    </w:p>
    <w:p>
      <w:pPr>
        <w:pStyle w:val="BodyText"/>
      </w:pPr>
      <w:r>
        <w:t xml:space="preserve">Furthermore, the cultural context of Zimbabwe deeply influences how an Academic Researcher engages with communities. Harare is a melting pot of diverse ethnic groups, primarily Shona and Ndebele speaking populations, each with rich oral traditions. Effective research here demands not just linguistic proficiency but also cultural humility. The traditional Western model of detached observation often falls short; instead, participatory action research methods that involve community stakeholders from the onset are more ethical and effective. This approach respects indigenous knowledge systems (IKS), ensuring that the voices of Harare's residents are not merely data points but active partners in knowledge production.</w:t>
      </w:r>
    </w:p>
    <w:p>
      <w:pPr>
        <w:pStyle w:val="BodyText"/>
      </w:pPr>
      <w:r>
        <w:t xml:space="preserve">Another critical aspect of reflection is the collaborative nature of academic work in Zimbabwe, Harare. Research here is rarely solitary; it involves extensive networking with local NGOs, government ministries like the Ministry of Higher and Tertiary Education, and international development partners. As an Academic Researcher, one acts as a bridge between policy makers and grassroots realities. This intermediary role requires strong communication skills to translate complex academic findings into actionable policy recommendations that can impact urban planning in Harare or national health strategies.</w:t>
      </w:r>
    </w:p>
    <w:p>
      <w:pPr>
        <w:pStyle w:val="BodyText"/>
      </w:pPr>
      <w:r>
        <w:t xml:space="preserve">Ethical considerations are also paramount and uniquely contextualized. Issues of informed consent must be navigated carefully within a community-based society where trust is built through interpersonal relationships rather than just institutional backing. Privacy and anonymity, standard concepts in international research ethics, must be adapted to fit the close-knit nature of Harare's neighborhoods. An Academic Researcher here learns quickly that ethical integrity is not just about following guidelines but about maintaining long-term relationships with participants who may be vulnerable to exploitation.</w:t>
      </w:r>
    </w:p>
    <w:p>
      <w:pPr>
        <w:pStyle w:val="BodyText"/>
      </w:pPr>
      <w:r>
        <w:t xml:space="preserve">In conclusion, reflecting on the role of an Academic Researcher in Zimbabwe, Harare reveals a profession defined by adaptability, social responsibility, and cultural sensitivity. It is a journey of balancing global academic standards with local relevance. The challenges faced are significant but also serve as catalysts for innovative research paradigms that prioritize human-centric outcomes over mere theoretical outputs. For any scholar choosing to pursue their career in this dynamic environment, the reward lies in contributing directly to the transformation and understanding of one of Africa’s most historically rich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Harare, Zimbabwe</dc:title>
  <dc:creator/>
  <dc:language>en</dc:language>
  <cp:keywords/>
  <dcterms:created xsi:type="dcterms:W3CDTF">2026-07-29T14:47:03Z</dcterms:created>
  <dcterms:modified xsi:type="dcterms:W3CDTF">2026-07-29T14:47:03Z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