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The profession of accounting is often misunderstood by the general public as a purely mechanical discipline, characterized by dry numbers, repetitive ledgers, and an existence confined to quiet office corners. However, my reflection on the role of an accountant reveals a far more dynamic and critical reality. This perspective is particularly sharp when applied to the specific context of</w:t>
      </w:r>
      <w:r>
        <w:t xml:space="preserve"> </w:t>
      </w:r>
      <w:r>
        <w:rPr>
          <w:bCs/>
          <w:b/>
        </w:rPr>
        <w:t xml:space="preserve">Argentina Buenos Aires</w:t>
      </w:r>
      <w:r>
        <w:t xml:space="preserve">, a city that serves not only as the economic capital of Argentina but also as a microcosm of complex fiscal realities, inflationary pressures, and regulatory challenges. In this vibrant metropolis, the accountant transforms from a mere recorder of transactions into a strategic navigator through turbulent economic waters.</w:t>
      </w:r>
    </w:p>
    <w:bookmarkStart w:id="20" w:name="the-complexity-of-compliance-and-ethics"/>
    <w:p>
      <w:pPr>
        <w:pStyle w:val="Heading2"/>
      </w:pPr>
      <w:r>
        <w:t xml:space="preserve">The Complexity of Compliance and Ethics</w:t>
      </w:r>
    </w:p>
    <w:p>
      <w:pPr>
        <w:pStyle w:val="FirstParagraph"/>
      </w:pPr>
      <w:r>
        <w:t xml:space="preserve">In</w:t>
      </w:r>
      <w:r>
        <w:t xml:space="preserve"> </w:t>
      </w:r>
      <w:r>
        <w:rPr>
          <w:bCs/>
          <w:b/>
        </w:rPr>
        <w:t xml:space="preserve">Argentina Buenos Aires</w:t>
      </w:r>
      <w:r>
        <w:t xml:space="preserve">, the environment for financial professionals is uniquely demanding. The local tax regime, governed by the AFIP (Administración Federal de Ingresos Públicos), is notoriously intricate, with frequent changes in regulations, withholding taxes, and compliance requirements. For an accountant working in this jurisdiction, staying updated is not a professional development choice but a survival mechanism. The</w:t>
      </w:r>
      <w:r>
        <w:t xml:space="preserve"> </w:t>
      </w:r>
      <w:r>
        <w:rPr>
          <w:bCs/>
          <w:b/>
        </w:rPr>
        <w:t xml:space="preserve">Reflection Paper</w:t>
      </w:r>
      <w:r>
        <w:t xml:space="preserve"> </w:t>
      </w:r>
      <w:r>
        <w:t xml:space="preserve">on this subject must acknowledge that the primary duty of the accountant here is safeguarding clients from severe legal and financial repercussions due to non-compliance.</w:t>
      </w:r>
    </w:p>
    <w:p>
      <w:pPr>
        <w:pStyle w:val="BodyText"/>
      </w:pPr>
      <w:r>
        <w:t xml:space="preserve">Ethics play a pivotal role in this landscape. In an economy where informal practices have historically been common, the accountant acts as a pillar of integrity. There is often immense pressure to engage in tax evasion or creative accounting schemes to mitigate the impact of high inflation and currency devaluation. The professional accountant in</w:t>
      </w:r>
      <w:r>
        <w:t xml:space="preserve"> </w:t>
      </w:r>
      <w:r>
        <w:rPr>
          <w:bCs/>
          <w:b/>
        </w:rPr>
        <w:t xml:space="preserve">Argentina Buenos Aires</w:t>
      </w:r>
      <w:r>
        <w:t xml:space="preserve"> </w:t>
      </w:r>
      <w:r>
        <w:t xml:space="preserve">must possess the moral courage to advise clients against illegal practices, even when such advice may be temporarily unpopular or financially costly for the client. This ethical stance is crucial for maintaining trust in financial institutions and ensuring long-term business sustainability.</w:t>
      </w:r>
    </w:p>
    <w:bookmarkEnd w:id="20"/>
    <w:bookmarkStart w:id="21" w:name="the-accountant-as-a-strategic-advisor"/>
    <w:p>
      <w:pPr>
        <w:pStyle w:val="Heading2"/>
      </w:pPr>
      <w:r>
        <w:t xml:space="preserve">The Accountant as a Strategic Advisor</w:t>
      </w:r>
    </w:p>
    <w:p>
      <w:pPr>
        <w:pStyle w:val="FirstParagraph"/>
      </w:pPr>
      <w:r>
        <w:t xml:space="preserve">Beyond compliance, the role of the accountant has evolved significantly. In the bustling commercial hub of Buenos Aires, businesses face volatile exchange rates and unpredictable inflation. Here, the accountant serves as a strategic advisor who helps businesses navigate these uncertainties. This involves sophisticated cash flow management, currency risk assessment, and cost-control strategies that go far beyond traditional bookkeeping.</w:t>
      </w:r>
    </w:p>
    <w:p>
      <w:pPr>
        <w:pStyle w:val="BodyText"/>
      </w:pPr>
      <w:r>
        <w:t xml:space="preserve">For instance, understanding how to manage inventory in an environment where prices may double within months is a critical skill for accountants in this region. They must advise on pricing strategies that maintain competitiveness while protecting margins. Furthermore, they assist in securing financing by presenting financial statements that are not only accurate but also compelling to lenders who are wary of the local economic climate. The accountant thus becomes a partner in growth, helping enterprises remain resilient amidst external shocks.</w:t>
      </w:r>
    </w:p>
    <w:bookmarkEnd w:id="21"/>
    <w:bookmarkStart w:id="22" w:name="X1c596bc9d04054b1a58863a3cd2ceb5887721bc"/>
    <w:p>
      <w:pPr>
        <w:pStyle w:val="Heading2"/>
      </w:pPr>
      <w:r>
        <w:t xml:space="preserve">The Human Element and Professional Development</w:t>
      </w:r>
    </w:p>
    <w:p>
      <w:pPr>
        <w:pStyle w:val="FirstParagraph"/>
      </w:pPr>
      <w:r>
        <w:t xml:space="preserve">The practice of accounting is deeply human. In</w:t>
      </w:r>
      <w:r>
        <w:t xml:space="preserve"> </w:t>
      </w:r>
      <w:r>
        <w:rPr>
          <w:bCs/>
          <w:b/>
        </w:rPr>
        <w:t xml:space="preserve">Argentina Buenos Aires</w:t>
      </w:r>
      <w:r>
        <w:t xml:space="preserve">, the relationships built between accountants and their clients are often long-term and personal. Small business owners, freelancers, and large corporations alike rely on their accountants for guidance that affects their livelihoods. This requires strong communication skills, empathy, and the ability to translate complex financial jargon into actionable insights.</w:t>
      </w:r>
    </w:p>
    <w:p>
      <w:pPr>
        <w:pStyle w:val="BodyText"/>
      </w:pPr>
      <w:r>
        <w:t xml:space="preserve">Moreover, the continuous learning required in this field cannot be overstated. The digital transformation of finance has introduced new tools such as cloud accounting software, data analytics platforms, and automated tax filing systems. Accountants must adapt to these technologies while maintaining their human touch. In Buenos Aires, there is a growing trend towards digitization among younger professionals who are eager to innovate within the field. This generational shift brings fresh perspectives but also highlights the need for mentorship and knowledge transfer from seasoned professionals.</w:t>
      </w:r>
    </w:p>
    <w:bookmarkEnd w:id="22"/>
    <w:bookmarkStart w:id="23" w:name="conclusion"/>
    <w:p>
      <w:pPr>
        <w:pStyle w:val="Heading2"/>
      </w:pPr>
      <w:r>
        <w:t xml:space="preserve">Conclusion</w:t>
      </w:r>
    </w:p>
    <w:p>
      <w:pPr>
        <w:pStyle w:val="FirstParagraph"/>
      </w:pPr>
      <w:r>
        <w:t xml:space="preserve">In conclusion, the role of an accountant in</w:t>
      </w:r>
      <w:r>
        <w:t xml:space="preserve"> </w:t>
      </w:r>
      <w:r>
        <w:rPr>
          <w:bCs/>
          <w:b/>
        </w:rPr>
        <w:t xml:space="preserve">Argentina Buenos Aires</w:t>
      </w:r>
      <w:r>
        <w:t xml:space="preserve"> </w:t>
      </w:r>
      <w:r>
        <w:t xml:space="preserve">is multifaceted, demanding a blend of technical expertise, ethical fortitude, strategic thinking, and interpersonal skill. It is a profession that sits at the intersection of law, economics, and business management. The reflections presented in this document underscore that accountants are not just number-crunchers but vital stakeholders in the economic stability and growth of their clients and communities.</w:t>
      </w:r>
    </w:p>
    <w:p>
      <w:pPr>
        <w:pStyle w:val="BodyText"/>
      </w:pPr>
      <w:r>
        <w:t xml:space="preserve">As we look to the future, the challenges facing accountants in this region will likely intensify due to global economic trends and local political developments. However, these challenges also present opportunities for innovation and professional advancement. By embracing technology, upholding ethical standards, and providing strategic value, accountants can continue to play a crucial role in shaping a more transparent and prosperous business environment in</w:t>
      </w:r>
      <w:r>
        <w:t xml:space="preserve"> </w:t>
      </w:r>
      <w:r>
        <w:rPr>
          <w:bCs/>
          <w:b/>
        </w:rPr>
        <w:t xml:space="preserve">Argentina Buenos Aires</w:t>
      </w:r>
      <w:r>
        <w:t xml:space="preserve">. This</w:t>
      </w:r>
      <w:r>
        <w:t xml:space="preserve"> </w:t>
      </w:r>
      <w:r>
        <w:rPr>
          <w:bCs/>
          <w:b/>
        </w:rPr>
        <w:t xml:space="preserve">Reflection Paper</w:t>
      </w:r>
      <w:r>
        <w:t xml:space="preserve"> </w:t>
      </w:r>
      <w:r>
        <w:t xml:space="preserve">serves as both an acknowledgment of the complexities of the current situation and a testament to the enduring importance of professional accounting services.</w:t>
      </w:r>
    </w:p>
    <w:p>
      <w:pPr>
        <w:pStyle w:val="BodyText"/>
      </w:pPr>
      <w:r>
        <w:t xml:space="preserve">The journey of an accountant is one of constant adaptation. In a city as dynamic and challenging as Buenos Aires, this profession offers not just a career but a calling to foster integrity, clarity, and resilience in the face of economic adversity. It is through their dedication that businesses can thrive and contribute positively to the social fabric of</w:t>
      </w:r>
      <w:r>
        <w:t xml:space="preserve"> </w:t>
      </w:r>
      <w:r>
        <w:rPr>
          <w:bCs/>
          <w:b/>
        </w:rPr>
        <w:t xml:space="preserve">Argentina Buenos Aires</w:t>
      </w: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Argentina, Buenos Aires</dc:title>
  <dc:creator/>
  <dc:language>en</dc:language>
  <cp:keywords/>
  <dcterms:created xsi:type="dcterms:W3CDTF">2026-07-29T13:45:15Z</dcterms:created>
  <dcterms:modified xsi:type="dcterms:W3CDTF">2026-07-29T13:45:15Z</dcterms:modified>
</cp:coreProperties>
</file>

<file path=docProps/custom.xml><?xml version="1.0" encoding="utf-8"?>
<Properties xmlns="http://schemas.openxmlformats.org/officeDocument/2006/custom-properties" xmlns:vt="http://schemas.openxmlformats.org/officeDocument/2006/docPropsVTypes"/>
</file>