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Canada,</w:t>
      </w:r>
      <w:r>
        <w:t xml:space="preserve"> </w:t>
      </w:r>
      <w:r>
        <w:t xml:space="preserve">Montreal</w:t>
      </w:r>
    </w:p>
    <w:bookmarkStart w:id="25" w:name="X1eb1e1857939225d1e4b1c3fddc796d2dba4e4a"/>
    <w:p>
      <w:pPr>
        <w:pStyle w:val="Heading1"/>
      </w:pPr>
      <w:r>
        <w:t xml:space="preserve">Navigating Complexity and Culture: A Reflection on the Role of an Accountant in Canada, Montreal</w:t>
      </w:r>
    </w:p>
    <w:p>
      <w:pPr>
        <w:pStyle w:val="FirstParagraph"/>
      </w:pPr>
      <w:r>
        <w:t xml:space="preserve">The profession of accounting is often misunderstood by the general public as a static discipline defined strictly by number-crunching, tax compliance, and balance sheets. However, upon deeper reflection regarding the specific context of practicing as an accountant in Canada, and more specifically within the dynamic economic landscape of Montreal, it becomes evident that this role is far more nuanced. It is a position that requires not only technical precision but also cultural fluency, ethical integrity, and strategic foresight. This reflection paper explores my understanding of what it means to be an accountant in Montreal, Canada, examining the intersection of regulatory frameworks, bilingual necessities, and the evolving technological demands of modern finance.</w:t>
      </w:r>
    </w:p>
    <w:bookmarkStart w:id="20" w:name="X2c735fe5cdaeb373bc643f922aa0e146e64bc42"/>
    <w:p>
      <w:pPr>
        <w:pStyle w:val="Heading2"/>
      </w:pPr>
      <w:r>
        <w:t xml:space="preserve">The Unique Regulatory Landscape in Canada</w:t>
      </w:r>
    </w:p>
    <w:p>
      <w:pPr>
        <w:pStyle w:val="FirstParagraph"/>
      </w:pPr>
      <w:r>
        <w:t xml:space="preserve">To understand the identity of an accountant in Canada one must first acknowledge the distinct legal and regulatory environment that governs our profession. Unlike many other jurisdictions where a single unified standard might apply, Canadian accounting has undergone significant consolidation with the unification of three designations into Chartered Professional Accountants (CPAs). This evolution reflects a broader shift towards integrating auditing, management accounting, and public practice under one ethical and professional umbrella. For an accountant practicing in Canada, this means possessing a versatile skill set that spans from statutory audit assurance to high-level strategic business consulting.</w:t>
      </w:r>
    </w:p>
    <w:p>
      <w:pPr>
        <w:pStyle w:val="BodyText"/>
      </w:pPr>
      <w:r>
        <w:t xml:space="preserve">Furthermore, the Canadian tax code is notoriously complex. As an accountant in this region, I have come to realize that my role is not merely to calculate taxes owed but to interpret legislation and advise clients on how various federal and provincial interactions impact their bottom line. The distinction between federal income tax rules and provincial regulations creates a layer of complexity that requires continuous education and sharp analytical skills. It is a reminder that accuracy in Canada is not just about mathematical correctness, but also about regulatory alignment.</w:t>
      </w:r>
    </w:p>
    <w:bookmarkEnd w:id="20"/>
    <w:bookmarkStart w:id="21" w:name="X7e78aeb81597aabd5abce34e5b8e0bfdcfadb32"/>
    <w:p>
      <w:pPr>
        <w:pStyle w:val="Heading2"/>
      </w:pPr>
      <w:r>
        <w:t xml:space="preserve">The Montreal Context: Bilingualism and Cultural Bridge-Building</w:t>
      </w:r>
    </w:p>
    <w:p>
      <w:pPr>
        <w:pStyle w:val="FirstParagraph"/>
      </w:pPr>
      <w:r>
        <w:t xml:space="preserve">Montreal presents a unique set of challenges and opportunities for professionals within this field. As the second-largest French-speaking city in North America, the requirement for bilingual proficiency (English and French) is not just a social courtesy but a professional imperative. An accountant in Montreal serves as a bridge between diverse economic actors. Whether dealing with local Quebec firms governed by the</w:t>
      </w:r>
      <w:r>
        <w:t xml:space="preserve"> </w:t>
      </w:r>
      <w:r>
        <w:rPr>
          <w:iCs/>
          <w:i/>
        </w:rPr>
        <w:t xml:space="preserve">Act respecting financial administration of corporations</w:t>
      </w:r>
      <w:r>
        <w:t xml:space="preserve"> </w:t>
      </w:r>
      <w:r>
        <w:t xml:space="preserve">or international entities operating through Montreal’s robust tech and aerospace sectors, language skills are crucial for clear communication and accurate documentation.</w:t>
      </w:r>
    </w:p>
    <w:p>
      <w:pPr>
        <w:pStyle w:val="BodyText"/>
      </w:pPr>
      <w:r>
        <w:t xml:space="preserve">Beyond language, the cultural fabric of Montreal influences business practices. The accounting profession here is deeply embedded in a culture that values both European tradition and North American innovation. Reflecting on my practice in this city, I have observed that building trust with clients often requires an understanding of these cultural nuances. For instance, negotiation styles may differ slightly between Anglophone and Francophone businesses, requiring the accountant to adapt their communication strategy while maintaining professional neutrality and clarity. The accountant in Montreal is thus not just a financial advisor but a cultural interpreter who facilitates smoother business operations within a diverse community.</w:t>
      </w:r>
    </w:p>
    <w:bookmarkEnd w:id="21"/>
    <w:bookmarkStart w:id="22" w:name="the-impact-of-technology-and-automation"/>
    <w:p>
      <w:pPr>
        <w:pStyle w:val="Heading2"/>
      </w:pPr>
      <w:r>
        <w:t xml:space="preserve">The Impact of Technology and Automation</w:t>
      </w:r>
    </w:p>
    <w:p>
      <w:pPr>
        <w:pStyle w:val="FirstParagraph"/>
      </w:pPr>
      <w:r>
        <w:t xml:space="preserve">A significant portion of my reflection centers on the rapid technological transformation reshaping accounting globally and locally. In Canada, the adoption of cloud-based accounting software, AI-driven financial analysis tools, and automated compliance systems has fundamentally altered the daily workflow of an accountant. The traditional image of stacks of paper ledgers is obsolete in Montreal’s modern business district.</w:t>
      </w:r>
    </w:p>
    <w:p>
      <w:pPr>
        <w:pStyle w:val="BodyText"/>
      </w:pPr>
      <w:r>
        <w:t xml:space="preserve">This shift requires me to view myself not just as a recorder of history (past financial data) but as an analyst of trends and a predictor of future outcomes. The value I provide to clients in Montreal lies in my ability to interpret the insights generated by these technologies. For example, using real-time financial dashboards allows small businesses in the Plateau or Mile End neighborhoods to make immediate operational decisions rather than waiting for end-of-month reports. This change demands that accountants continuously upskill, focusing on data analytics and cybersecurity alongside traditional accounting principles.</w:t>
      </w:r>
    </w:p>
    <w:bookmarkEnd w:id="22"/>
    <w:bookmarkStart w:id="23" w:name="ethical-responsibility-and-public-trust"/>
    <w:p>
      <w:pPr>
        <w:pStyle w:val="Heading2"/>
      </w:pPr>
      <w:r>
        <w:t xml:space="preserve">Ethical Responsibility and Public Trust</w:t>
      </w:r>
    </w:p>
    <w:p>
      <w:pPr>
        <w:pStyle w:val="FirstParagraph"/>
      </w:pPr>
      <w:r>
        <w:t xml:space="preserve">Finally, a critical aspect of being an accountant in Canada is the weight of public trust. In an era where financial transparency is scrutinized more than ever, the ethical obligations placed on CPA holders are stringent. In Montreal, a city that has seen its fair share of corporate highs and lows over centuries, maintaining integrity is paramount. The role involves making difficult decisions when faced with ambiguous regulatory interpretations or pressure from clients to minimize liabilities aggressively.</w:t>
      </w:r>
    </w:p>
    <w:p>
      <w:pPr>
        <w:pStyle w:val="BodyText"/>
      </w:pPr>
      <w:r>
        <w:t xml:space="preserve">I have reflected deeply on the concept of professional skepticism—the idea that an accountant must question evidence rather than accepting it at face value. This mindset protects not only the client but also the public interest and investors. In Montreal’s tight-knit business community, reputation is everything. An accountant’s credibility is their most valuable asset, built over years of consistent ethical behavior.</w:t>
      </w:r>
    </w:p>
    <w:bookmarkEnd w:id="23"/>
    <w:bookmarkStart w:id="24" w:name="conclusion"/>
    <w:p>
      <w:pPr>
        <w:pStyle w:val="Heading2"/>
      </w:pPr>
      <w:r>
        <w:t xml:space="preserve">Conclusion</w:t>
      </w:r>
    </w:p>
    <w:p>
      <w:pPr>
        <w:pStyle w:val="FirstParagraph"/>
      </w:pPr>
      <w:r>
        <w:t xml:space="preserve">In conclusion, reflecting on the role of an accountant in Canada, particularly within the vibrant and complex environment of Montreal, reveals a profession that is dynamic and multifaceted. It is no longer sufficient to simply balance books. Today’s accountant must be a bilingual communicator, a tech-savvy data analyst, an ethical guardian of public trust, and a strategic advisor who navigates the intricate web of Canadian tax laws and Quebec’s unique business regulations. As I continue my journey in this field, I recognize that my value is determined not just by how well I compute numbers, but by how effectively I help clients navigate the specific cultural and regulatory realities of doing business in Montreal. The title of "Accountant" carries with it a responsibility to contribute positively to the economic stability and growth of this unique Canadian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Canada, Montreal</dc:title>
  <dc:creator/>
  <dc:language>en</dc:language>
  <cp:keywords/>
  <dcterms:created xsi:type="dcterms:W3CDTF">2026-07-29T13:56:30Z</dcterms:created>
  <dcterms:modified xsi:type="dcterms:W3CDTF">2026-07-29T13:56:30Z</dcterms:modified>
</cp:coreProperties>
</file>

<file path=docProps/custom.xml><?xml version="1.0" encoding="utf-8"?>
<Properties xmlns="http://schemas.openxmlformats.org/officeDocument/2006/custom-properties" xmlns:vt="http://schemas.openxmlformats.org/officeDocument/2006/docPropsVTypes"/>
</file>