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Accounting</w:t>
      </w:r>
      <w:r>
        <w:t xml:space="preserve"> </w:t>
      </w:r>
      <w:r>
        <w:t xml:space="preserve">Profession</w:t>
      </w:r>
      <w:r>
        <w:t xml:space="preserve"> </w:t>
      </w:r>
      <w:r>
        <w:t xml:space="preserve">in</w:t>
      </w:r>
      <w:r>
        <w:t xml:space="preserve"> </w:t>
      </w:r>
      <w:r>
        <w:t xml:space="preserve">Colombia</w:t>
      </w:r>
      <w:r>
        <w:t xml:space="preserve"> </w:t>
      </w:r>
      <w:r>
        <w:t xml:space="preserve">Medellín</w:t>
      </w:r>
    </w:p>
    <w:bookmarkStart w:id="26" w:name="Xceabed7b905ce14de637d0c9a68252c7b7d5dbe"/>
    <w:p>
      <w:pPr>
        <w:pStyle w:val="Heading1"/>
      </w:pPr>
      <w:r>
        <w:t xml:space="preserve">A Reflection on the Role of the Accountant in Colombia Medellín</w:t>
      </w:r>
    </w:p>
    <w:p>
      <w:pPr>
        <w:pStyle w:val="FirstParagraph"/>
      </w:pPr>
      <w:r>
        <w:t xml:space="preserve">The profession of an accountant is often misunderstood as merely a technical role confined to spreadsheets, tax calculations, and regulatory compliance. However, when viewed through the lens of economic development and social responsibility, particularly within a dynamic urban center like Colombia Medellín, the scope of this profession expands significantly. This reflection paper aims to explore the multifaceted nature of being an Accountant in Colombia Medellín, analyzing how this professional interacts with local culture, economic challenges, and future aspirations. By examining these dimensions, it becomes clear that the Accountant is not just a number-cruncher but a strategic partner in the sustainability and growth of businesses in this vibrant Colombian city.</w:t>
      </w:r>
    </w:p>
    <w:bookmarkStart w:id="20" w:name="Xb55ebf467925c678755f5650e9b7ec5afb3ae30"/>
    <w:p>
      <w:pPr>
        <w:pStyle w:val="Heading2"/>
      </w:pPr>
      <w:r>
        <w:t xml:space="preserve">The Historical Context: From Reconstruction to Modernization</w:t>
      </w:r>
    </w:p>
    <w:p>
      <w:pPr>
        <w:pStyle w:val="FirstParagraph"/>
      </w:pPr>
      <w:r>
        <w:t xml:space="preserve">To understand the present role of an Accountant in Colombia Medellín, one must first acknowledge the city’s historical trajectory. Medellín has undergone a remarkable transformation from a city once plagued by violence and instability to a global model of urban innovation and social inclusion. This journey required robust financial management at every level, from municipal budgeting to private enterprise restructuring. In this context, the Accountant played a pivotal role in restoring trust in economic institutions. Today, the accountant in Colombia Medellín operates within an ecosystem that values transparency and resilience. The legacy of rebuilding implies that modern accountants are guardians of integrity, ensuring that the economic fruits of peace and development are distributed fairly and managed ethically.</w:t>
      </w:r>
    </w:p>
    <w:bookmarkEnd w:id="20"/>
    <w:bookmarkStart w:id="21" w:name="navigating-regulatory-complexity"/>
    <w:p>
      <w:pPr>
        <w:pStyle w:val="Heading2"/>
      </w:pPr>
      <w:r>
        <w:t xml:space="preserve">Navigating Regulatory Complexity</w:t>
      </w:r>
    </w:p>
    <w:p>
      <w:pPr>
        <w:pStyle w:val="FirstParagraph"/>
      </w:pPr>
      <w:r>
        <w:t xml:space="preserve">The regulatory environment in Colombia is intricate, characterized by frequent changes in tax laws, labor regulations, and international compliance standards. For an Accountant practicing in Colombia Medellín, staying abreast of these changes is not optional; it is a fundamental professional duty. The local context adds another layer of complexity: the need to balance national requirements with the specific nuances of Antioquian business culture. Colombian businesses are often family-owned or closely held, which creates unique accounting challenges regarding succession planning and informal labor practices. The Accountant must navigate these waters carefully, providing guidance that is legally sound yet culturally sensitive. This dual responsibility highlights the accountant’s role as both a legal advisor and a cultural mediator within the firm.</w:t>
      </w:r>
    </w:p>
    <w:bookmarkEnd w:id="21"/>
    <w:bookmarkStart w:id="22" w:name="the-shift-toward-strategic-advisory"/>
    <w:p>
      <w:pPr>
        <w:pStyle w:val="Heading2"/>
      </w:pPr>
      <w:r>
        <w:t xml:space="preserve">The Shift Toward Strategic Advisory</w:t>
      </w:r>
    </w:p>
    <w:p>
      <w:pPr>
        <w:pStyle w:val="FirstParagraph"/>
      </w:pPr>
      <w:r>
        <w:t xml:space="preserve">Gone are the days when an Accountant was solely reactive, responding to audits or filing taxes after deadlines have passed. In Colombia Medellín, particularly given its status as a hub for technology and innovation sectors, accountants are increasingly expected to be proactive strategic advisors. They help business owners interpret financial data to make informed decisions about expansion, investment, and risk management. This shift is evident in the growing demand for management accounting services rather than just fiscal compliance. The modern Accountant in this region helps startups scale up by implementing robust financial controls from day one and assists established enterprises in exploring international markets. By leveraging technology such as cloud computing and data analytics, accountants provide insights that drive business strategy, thereby elevating their status within the organizational hierarchy.</w:t>
      </w:r>
    </w:p>
    <w:bookmarkEnd w:id="22"/>
    <w:bookmarkStart w:id="23" w:name="X8fe334e214b8e1498209766729f3158927e5e21"/>
    <w:p>
      <w:pPr>
        <w:pStyle w:val="Heading2"/>
      </w:pPr>
      <w:r>
        <w:t xml:space="preserve">Social Responsibility and Ethical Leadership</w:t>
      </w:r>
    </w:p>
    <w:p>
      <w:pPr>
        <w:pStyle w:val="FirstParagraph"/>
      </w:pPr>
      <w:r>
        <w:t xml:space="preserve">A critical aspect of being an Accountant in Colombia Medellín is the expectation of social responsibility. The region has a strong tradition of community engagement and philanthropy. Consequently, accountants are increasingly involved in promoting Corporate Social Responsibility (CSR) frameworks within businesses. They help organizations measure not just their financial profit, but their social and environmental impact. This aligns with the broader goals of sustainable development that are deeply embedded in the Colombian ethos. Furthermore, ethical leadership is paramount. In a region that has historically struggled with corruption, the Accountant serves as a moral compass for companies, advocating for transparency and good governance. This ethical stance contributes to building stronger institutions and fostering a culture of trust among stakeholders.</w:t>
      </w:r>
    </w:p>
    <w:bookmarkEnd w:id="23"/>
    <w:bookmarkStart w:id="24" w:name="X04d696e949e7ae8e23dfb405adfda47390a6c01"/>
    <w:p>
      <w:pPr>
        <w:pStyle w:val="Heading2"/>
      </w:pPr>
      <w:r>
        <w:t xml:space="preserve">Technological Adaptation and Future Outlook</w:t>
      </w:r>
    </w:p>
    <w:p>
      <w:pPr>
        <w:pStyle w:val="FirstParagraph"/>
      </w:pPr>
      <w:r>
        <w:t xml:space="preserve">The digital revolution has profoundly impacted the accounting profession globally, and Colombia Medellín is no exception. The adoption of artificial intelligence, blockchain, and automated bookkeeping tools is changing how accountants work. For professionals in this city, continuous learning is essential to remain relevant. However, technology does not replace the human element; rather, it enhances it. The Accountant must develop skills in data interpretation and strategic communication to complement technical expertise. As Medellín continues to position itself as a smart city, the accountant will play a crucial role in integrating digital financial systems that enhance efficiency and security. This technological integration also opens doors for accountants to offer specialized services in fintech compliance and cybersecurity risk assessment.</w:t>
      </w:r>
    </w:p>
    <w:bookmarkEnd w:id="24"/>
    <w:bookmarkStart w:id="25" w:name="conclusion"/>
    <w:p>
      <w:pPr>
        <w:pStyle w:val="Heading2"/>
      </w:pPr>
      <w:r>
        <w:t xml:space="preserve">Conclusion</w:t>
      </w:r>
    </w:p>
    <w:p>
      <w:pPr>
        <w:pStyle w:val="FirstParagraph"/>
      </w:pPr>
      <w:r>
        <w:t xml:space="preserve">In conclusion, the role of an Accountant in Colombia Medellín is dynamic, complex, and deeply impactful. It extends far beyond the traditional boundaries of bookkeeping and tax preparation. The accountant acts as a strategic partner, ethical guardian, and social agent within the community. Navigating the unique cultural and regulatory landscape of Antioquia requires a blend of technical proficiency, cultural intelligence, and ethical fortitude. As Colombia Medellín continues to evolve economically and socially, the Accountant will remain at the forefront of this transformation, ensuring that businesses grow sustainably and responsibly. Reflecting on this profession reveals that being an Accountant in this context is not just a job; it is a vocation dedicated to fostering economic stability and social progress in one of Latin America’s most inspiring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Accounting Profession in Colombia Medellín</dc:title>
  <dc:creator/>
  <cp:keywords/>
  <dcterms:created xsi:type="dcterms:W3CDTF">2026-07-29T16:42:34Z</dcterms:created>
  <dcterms:modified xsi:type="dcterms:W3CDTF">2026-07-29T16:42:34Z</dcterms:modified>
</cp:coreProperties>
</file>

<file path=docProps/custom.xml><?xml version="1.0" encoding="utf-8"?>
<Properties xmlns="http://schemas.openxmlformats.org/officeDocument/2006/custom-properties" xmlns:vt="http://schemas.openxmlformats.org/officeDocument/2006/docPropsVTypes"/>
</file>