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France</w:t>
      </w:r>
      <w:r>
        <w:t xml:space="preserve"> </w:t>
      </w:r>
      <w:r>
        <w:t xml:space="preserve">Paris</w:t>
      </w:r>
    </w:p>
    <w:bookmarkStart w:id="26" w:name="the-soul-of-numbers-in-the-city-of-light"/>
    <w:p>
      <w:pPr>
        <w:pStyle w:val="Heading1"/>
      </w:pPr>
      <w:r>
        <w:t xml:space="preserve">The Soul of Numbers in the City of Light</w:t>
      </w:r>
    </w:p>
    <w:bookmarkStart w:id="20" w:name="X6e11139cfe7104b202fe21d433dc1498cd5e056"/>
    <w:p>
      <w:pPr>
        <w:pStyle w:val="Heading2"/>
      </w:pPr>
      <w:r>
        <w:t xml:space="preserve">An Introduction to Professional Reflection</w:t>
      </w:r>
    </w:p>
    <w:p>
      <w:pPr>
        <w:pStyle w:val="FirstParagraph"/>
      </w:pPr>
      <w:r>
        <w:t xml:space="preserve">This document serves as a comprehensive Reflection Paper designed to contextualize the role, responsibilities, and cultural nuances of an Accountant operating within the unique economic and social landscape of France Paris. The intersection of rigorous financial stewardship and the cosmopolitan environment of Paris creates a distinct professional identity that requires more than just technical proficiency. It demands a deep understanding of local regulatory frameworks, cultural expectations regarding business etiquette, and the historical significance of accounting as a pillar of French civic responsibility. As an Accountant in this vibrant capital, one is not merely recording transactions; one is interpreting the financial health of entities within one of Europe’s most dynamic markets.</w:t>
      </w:r>
    </w:p>
    <w:bookmarkEnd w:id="20"/>
    <w:bookmarkStart w:id="21" w:name="X505f0b32afbc3ac8605eba127f238e928a1c496"/>
    <w:p>
      <w:pPr>
        <w:pStyle w:val="Heading2"/>
      </w:pPr>
      <w:r>
        <w:t xml:space="preserve">The Regulatory Labyrinth: Navigating French Accounting Standards</w:t>
      </w:r>
    </w:p>
    <w:p>
      <w:pPr>
        <w:pStyle w:val="FirstParagraph"/>
      </w:pPr>
      <w:r>
        <w:t xml:space="preserve">To be an effective Accountant in France Paris, one must first acknowledge the complexity of the legal environment. Unlike some Anglo-Saxon jurisdictions that rely heavily on principles-based standards like IFRS (International Financial Reporting Standards) for all entities, France maintains a dual system. While listed companies often prepare consolidated accounts under IFRS, domestic private and small enterprises are governed by the</w:t>
      </w:r>
      <w:r>
        <w:t xml:space="preserve"> </w:t>
      </w:r>
      <w:r>
        <w:rPr>
          <w:iCs/>
          <w:i/>
        </w:rPr>
        <w:t xml:space="preserve">Plan Comptable Général</w:t>
      </w:r>
      <w:r>
        <w:t xml:space="preserve"> </w:t>
      </w:r>
      <w:r>
        <w:t xml:space="preserve">(PCG). This chart of accounts is prescriptive and detailed, reflecting a French philosophical approach to order and classification.</w:t>
      </w:r>
      <w:r>
        <w:t xml:space="preserve"> </w:t>
      </w:r>
      <w:r>
        <w:t xml:space="preserve">The reflection here is profound: an Accountant in Paris must act as both a technician of numbers and a scholar of law. The PCG requires meticulous adherence to specific formatting and classification rules that differ significantly from US GAAP or other international standards. For instance, the treatment of deferred taxes, inventory valuation, and depreciation schedules follows strict statutory guidelines dictated by the French Ministry of Economy and Finance. Failure to navigate this labyrinth correctly can result not only in financial misstatements but also in severe legal penalties for business owners. Therefore, the Accountant serves as a guardian of compliance, ensuring that every debit and credit aligns with the expectations of</w:t>
      </w:r>
      <w:r>
        <w:t xml:space="preserve"> </w:t>
      </w:r>
      <w:r>
        <w:rPr>
          <w:iCs/>
          <w:i/>
        </w:rPr>
        <w:t xml:space="preserve">l'administration fiscale</w:t>
      </w:r>
      <w:r>
        <w:t xml:space="preserve"> </w:t>
      </w:r>
      <w:r>
        <w:t xml:space="preserve">(the tax administration).</w:t>
      </w:r>
    </w:p>
    <w:bookmarkEnd w:id="21"/>
    <w:bookmarkStart w:id="22" w:name="X4071b98119e237c1c3c4a2c6b613955d239feb9"/>
    <w:p>
      <w:pPr>
        <w:pStyle w:val="Heading2"/>
      </w:pPr>
      <w:r>
        <w:t xml:space="preserve">Cultural Nuances: The Role of Trust and Relationships</w:t>
      </w:r>
    </w:p>
    <w:p>
      <w:pPr>
        <w:pStyle w:val="FirstParagraph"/>
      </w:pPr>
      <w:r>
        <w:t xml:space="preserve">Beyond the code itself, being an Accountant in France Paris involves mastering a culture of high-context communication. French business culture places a premium on personal relationships, intellectual rigor, and formal hierarchy. The relationship between an accountant and their client is not merely transactional; it is often familial in its longevity and depth of trust. In Parisian professional circles, reputation is everything. An Accountant must project an image of authority, precision, and discretion.</w:t>
      </w:r>
      <w:r>
        <w:t xml:space="preserve"> </w:t>
      </w:r>
      <w:r>
        <w:t xml:space="preserve">This cultural expectation influences how financial data is presented and discussed. The delivery of bad news regarding tax liabilities or audit findings requires tact and diplomatic skill. One cannot simply present a spreadsheet; one must frame the narrative around compliance, risk mitigation, and strategic foresight. Furthermore, the concept of</w:t>
      </w:r>
      <w:r>
        <w:t xml:space="preserve"> </w:t>
      </w:r>
      <w:r>
        <w:rPr>
          <w:iCs/>
          <w:i/>
        </w:rPr>
        <w:t xml:space="preserve">le savoir-vivre</w:t>
      </w:r>
      <w:r>
        <w:t xml:space="preserve"> </w:t>
      </w:r>
      <w:r>
        <w:t xml:space="preserve">(knowing how to behave) extends into professional interactions. Meetings may begin with extended discussions about culture, art, or politics before touching on business matters. For an Accountant to succeed in France Paris, they must be willing to invest time in building these interpersonal connections, recognizing that trust is the currency of long-term professional success.</w:t>
      </w:r>
    </w:p>
    <w:bookmarkEnd w:id="22"/>
    <w:bookmarkStart w:id="23" w:name="X0a92f7f5f9e623f2bb4be0b226dfe7fe44b9a0d"/>
    <w:p>
      <w:pPr>
        <w:pStyle w:val="Heading2"/>
      </w:pPr>
      <w:r>
        <w:t xml:space="preserve">The Strategic Advisor: Moving Beyond Compliance</w:t>
      </w:r>
    </w:p>
    <w:p>
      <w:pPr>
        <w:pStyle w:val="FirstParagraph"/>
      </w:pPr>
      <w:r>
        <w:t xml:space="preserve">In recent years, the role of the Accountant has evolved significantly across France, a trend particularly pronounced in Paris. No longer satisfied with being mere preparers of tax returns, modern Accountants are expected to serve as strategic business advisors. Paris is a hub for startups, luxury brands, and multinational headquarters. These entities require more than historical data; they require forward-looking analysis.</w:t>
      </w:r>
      <w:r>
        <w:t xml:space="preserve"> </w:t>
      </w:r>
      <w:r>
        <w:t xml:space="preserve">This shift represents a critical reflection on the profession’s future value proposition. An Accountant in this market must understand the broader economic drivers of France, including labor laws (such as the</w:t>
      </w:r>
      <w:r>
        <w:t xml:space="preserve"> </w:t>
      </w:r>
      <w:r>
        <w:rPr>
          <w:iCs/>
          <w:i/>
        </w:rPr>
        <w:t xml:space="preserve">Code du Travail</w:t>
      </w:r>
      <w:r>
        <w:t xml:space="preserve">), social security contributions, and regional incentives for innovation in hubs like La Défense or Station F. By integrating financial data with operational strategy, an Accountant helps business owners navigate the high-cost environment of operating in Paris. They assist in cash flow management amidst strict payment terms, advise on hiring structures to optimize social charges, and guide investments through complex subsidy applications. This advisory role transforms the Accountant from a back-office functionary into a C-suite partner essential for survival and growth in a competitive market.</w:t>
      </w:r>
    </w:p>
    <w:bookmarkEnd w:id="23"/>
    <w:bookmarkStart w:id="24" w:name="the-social-responsibility-of-accounting"/>
    <w:p>
      <w:pPr>
        <w:pStyle w:val="Heading2"/>
      </w:pPr>
      <w:r>
        <w:t xml:space="preserve">The Social Responsibility of Accounting</w:t>
      </w:r>
    </w:p>
    <w:p>
      <w:pPr>
        <w:pStyle w:val="FirstParagraph"/>
      </w:pPr>
      <w:r>
        <w:t xml:space="preserve">Finally, this Reflection Paper must address the broader societal implications of being an Accountant in France Paris. France has historically viewed accounting as a public service. The profession is closely tied to the state’s ability to collect taxes and maintain economic stability. Consequently, there is an ethical dimension to the work that extends beyond corporate profit maximization. Accountants are seen as stewards of public trust, ensuring transparency and fairness in financial reporting.</w:t>
      </w:r>
      <w:r>
        <w:t xml:space="preserve"> </w:t>
      </w:r>
      <w:r>
        <w:t xml:space="preserve">This perspective influences how ethical dilemmas are handled. The pressure from clients to minimize tax burdens aggressively is often balanced against a professional duty to uphold the integrity of the national economic system. In Paris, where political scrutiny on corporate behavior is high, Accountants must exercise caution and integrity. They play a vital role in combating fraud and ensuring that businesses contribute their fair share to the social welfare systems that define French society. This sense of civic duty adds weight and prestige to the profession, distinguishing it from jurisdictions where accounting might be viewed more cynically as a tool for evasion.</w:t>
      </w:r>
    </w:p>
    <w:bookmarkEnd w:id="24"/>
    <w:bookmarkStart w:id="25" w:name="conclusion"/>
    <w:p>
      <w:pPr>
        <w:pStyle w:val="Heading2"/>
      </w:pPr>
      <w:r>
        <w:t xml:space="preserve">Conclusion</w:t>
      </w:r>
    </w:p>
    <w:p>
      <w:pPr>
        <w:pStyle w:val="FirstParagraph"/>
      </w:pPr>
      <w:r>
        <w:t xml:space="preserve">In conclusion, the experience of being an Accountant in France Paris is multifaceted and demanding. It requires a unique synthesis of technical mastery over the</w:t>
      </w:r>
      <w:r>
        <w:t xml:space="preserve"> </w:t>
      </w:r>
      <w:r>
        <w:rPr>
          <w:iCs/>
          <w:i/>
        </w:rPr>
        <w:t xml:space="preserve">Plan Comptable Général</w:t>
      </w:r>
      <w:r>
        <w:t xml:space="preserve">, cultural intelligence to navigate French business etiquette, strategic acumen to advise clients in a dynamic urban economy, and a strong ethical compass aligned with national values. This Reflection Paper underscores that success in this role is not achieved through number-crunching alone but through a holistic engagement with the legal, cultural, and social fabric of Paris. For the aspiring or current Accountant operating in this prestigious capital, embracing these complexities is not just a professional requirement but an intellectual opportunity to contribute meaningfully to one of the world’s most historic financial centers. The title of Accountant here carries the weight of history and the promise of future prosperity, demanding a practitioner who is as much a counselor as they are a calculator.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Accountant in the Heart of France Paris</dc:title>
  <dc:creator/>
  <dc:language>en</dc:language>
  <cp:keywords/>
  <dcterms:created xsi:type="dcterms:W3CDTF">2026-07-29T16:54:35Z</dcterms:created>
  <dcterms:modified xsi:type="dcterms:W3CDTF">2026-07-29T16:54:35Z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