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26" w:name="X356cac86ca95f072daedd7a807a9d5ca73163bd"/>
    <w:p>
      <w:pPr>
        <w:pStyle w:val="Heading1"/>
      </w:pPr>
      <w:r>
        <w:t xml:space="preserve">A Professional Reflection on the Role of the Accountant in Germany Frankfurt</w:t>
      </w:r>
    </w:p>
    <w:p>
      <w:pPr>
        <w:pStyle w:val="FirstParagraph"/>
      </w:pPr>
      <w:r>
        <w:rPr>
          <w:bCs/>
          <w:b/>
        </w:rPr>
        <w:t xml:space="preserve">Date:</w:t>
      </w:r>
      <w:r>
        <w:t xml:space="preserve"> </w:t>
      </w:r>
      <w:r>
        <w:t xml:space="preserve">October 26, 2023</w:t>
      </w:r>
      <w:r>
        <w:br/>
      </w:r>
      <w:r>
        <w:rPr>
          <w:bCs/>
          <w:b/>
        </w:rPr>
        <w:t xml:space="preserve">Title:</w:t>
      </w:r>
      <w:r>
        <w:t xml:space="preserve">The Intersection of Precision, Culture, and Economy: A Reflection on Accounting Practice in Germany Frankfurt</w:t>
      </w:r>
    </w:p>
    <w:p>
      <w:r>
        <w:pict>
          <v:rect style="width:0;height:1.5pt" o:hralign="center" o:hrstd="t" o:hr="t"/>
        </w:pict>
      </w:r>
    </w:p>
    <w:p>
      <w:pPr>
        <w:pStyle w:val="FirstParagraph"/>
      </w:pPr>
      <w:r>
        <w:t xml:space="preserve">The profession of accounting is often misunderstood by the general public as a mere aggregation of numerical data entry or a bureaucratic necessity confined to tax season. However, through deep professional engagement with the dynamic economic landscape of</w:t>
      </w:r>
      <w:r>
        <w:t xml:space="preserve"> </w:t>
      </w:r>
      <w:r>
        <w:rPr>
          <w:bCs/>
          <w:b/>
        </w:rPr>
        <w:t xml:space="preserve">Germany Frankfurt</w:t>
      </w:r>
      <w:r>
        <w:t xml:space="preserve">, it becomes evident that the role of an accountant is far more profound. It serves as the vital connective tissue between local regulatory compliance and global financial strategy. This reflection paper aims to explore my evolving understanding of what it means to be an</w:t>
      </w:r>
      <w:r>
        <w:t xml:space="preserve"> </w:t>
      </w:r>
      <w:r>
        <w:rPr>
          <w:bCs/>
          <w:b/>
        </w:rPr>
        <w:t xml:space="preserve">Accountant</w:t>
      </w:r>
      <w:r>
        <w:t xml:space="preserve">, specifically within the unique context of Frankfurt, a city that stands not only as Germany’s financial capital but also as a gateway to international commerce. By examining the interplay between technical rigor, cultural expectations, and economic significance, I have come to appreciate the multifaceted nature of this profession.</w:t>
      </w:r>
    </w:p>
    <w:bookmarkStart w:id="20" w:name="X96ca80d6d99aed01db943d88e2721fe33c82ea2"/>
    <w:p>
      <w:pPr>
        <w:pStyle w:val="Heading2"/>
      </w:pPr>
      <w:r>
        <w:t xml:space="preserve">The Unique Economic Ecosystem of Frankfurt</w:t>
      </w:r>
    </w:p>
    <w:p>
      <w:pPr>
        <w:pStyle w:val="FirstParagraph"/>
      </w:pPr>
      <w:r>
        <w:t xml:space="preserve">To understand the role of an accountant in this context, one must first appreciate the environment in which they operate. Frankfurt is home to the European Central Bank, numerous major German banks, and a significant concentration of international financial institutions. This density creates a high-pressure, high-stakes environment where precision is not just valued but demanded by market forces. As an</w:t>
      </w:r>
      <w:r>
        <w:t xml:space="preserve"> </w:t>
      </w:r>
      <w:r>
        <w:rPr>
          <w:bCs/>
          <w:b/>
        </w:rPr>
        <w:t xml:space="preserve">Accountant</w:t>
      </w:r>
      <w:r>
        <w:t xml:space="preserve">, working in</w:t>
      </w:r>
      <w:r>
        <w:t xml:space="preserve"> </w:t>
      </w:r>
      <w:r>
        <w:rPr>
          <w:bCs/>
          <w:b/>
        </w:rPr>
        <w:t xml:space="preserve">Germany Frankfurt</w:t>
      </w:r>
      <w:r>
        <w:t xml:space="preserve">, one is surrounded by peers and clients who operate at the highest levels of global finance. This proximity raises the standard of excellence required daily.</w:t>
      </w:r>
    </w:p>
    <w:p>
      <w:pPr>
        <w:pStyle w:val="BodyText"/>
      </w:pPr>
      <w:r>
        <w:t xml:space="preserve">The reflection process here involves recognizing that being an accountant in this city is not merely about balancing ledgers; it is about maintaining trust in a system that underpins the Eurozone’s stability. The visibility of financial misconduct or error in such a hub can have ripple effects far beyond the local office. Therefore, the weight of responsibility felt by an accountant here is significantly heavier than in less financially dense regions. This realization has shaped my approach to work, shifting it from a task-oriented mindset to one rooted in ethical stewardship and strategic foresight.</w:t>
      </w:r>
    </w:p>
    <w:bookmarkEnd w:id="20"/>
    <w:bookmarkStart w:id="21" w:name="Xdc4f45844fbd12e5c7d98091ecf598af0511d0f"/>
    <w:p>
      <w:pPr>
        <w:pStyle w:val="Heading2"/>
      </w:pPr>
      <w:r>
        <w:t xml:space="preserve">The German Accounting Framework: Precision and Regulation</w:t>
      </w:r>
    </w:p>
    <w:p>
      <w:pPr>
        <w:pStyle w:val="FirstParagraph"/>
      </w:pPr>
      <w:r>
        <w:t xml:space="preserve">A critical aspect of this reflection is the specific regulatory framework that governs accounting practices in Germany. The German Commercial Code (Handelsgesetzbuch or HGB) imposes strict standards on financial reporting, emphasizing prudence and clarity. Unlike some other jurisdictions where fair value accounting might dominate, German accounting traditionally leans towards a conservative approach to asset valuation and profit recognition. For an</w:t>
      </w:r>
      <w:r>
        <w:t xml:space="preserve"> </w:t>
      </w:r>
      <w:r>
        <w:rPr>
          <w:bCs/>
          <w:b/>
        </w:rPr>
        <w:t xml:space="preserve">Accountant</w:t>
      </w:r>
      <w:r>
        <w:t xml:space="preserve">, mastering the nuances of HGB alongside International Financial Reporting Standards (IFRS) is essential, especially in Frankfurt where many companies are listed on the Deutsche Börse.</w:t>
      </w:r>
    </w:p>
    <w:p>
      <w:pPr>
        <w:pStyle w:val="BodyText"/>
      </w:pPr>
      <w:r>
        <w:t xml:space="preserve">This duality requires a mental agility that I have had to cultivate. The reflection paper format allows me to articulate how this technical challenge has influenced my professional identity. Initially, I viewed these regulations as constraints. However, through deeper engagement with clients in</w:t>
      </w:r>
      <w:r>
        <w:t xml:space="preserve"> </w:t>
      </w:r>
      <w:r>
        <w:rPr>
          <w:bCs/>
          <w:b/>
        </w:rPr>
        <w:t xml:space="preserve">Germany Frankfurt</w:t>
      </w:r>
      <w:r>
        <w:t xml:space="preserve">, I have come to see them as safeguards that ensure transparency and longevity for businesses. The strict adherence to these rules fosters a culture of credibility. When an</w:t>
      </w:r>
      <w:r>
        <w:t xml:space="preserve"> </w:t>
      </w:r>
      <w:r>
        <w:rPr>
          <w:bCs/>
          <w:b/>
        </w:rPr>
        <w:t xml:space="preserve">Accountant</w:t>
      </w:r>
      <w:r>
        <w:t xml:space="preserve"> </w:t>
      </w:r>
      <w:r>
        <w:t xml:space="preserve">certifies financial statements under German law, they are providing a seal of reliability that is highly respected internationally. This understanding has instilled in me a sense of pride in the technical rigor required by the profession.</w:t>
      </w:r>
    </w:p>
    <w:bookmarkEnd w:id="21"/>
    <w:bookmarkStart w:id="22" w:name="cultural-nuances-and-communication"/>
    <w:p>
      <w:pPr>
        <w:pStyle w:val="Heading2"/>
      </w:pPr>
      <w:r>
        <w:t xml:space="preserve">Cultural Nuances and Communication</w:t>
      </w:r>
    </w:p>
    <w:p>
      <w:pPr>
        <w:pStyle w:val="FirstParagraph"/>
      </w:pPr>
      <w:r>
        <w:t xml:space="preserve">Beyond numbers and laws, the role of an accountant is deeply interpersonal. In</w:t>
      </w:r>
      <w:r>
        <w:t xml:space="preserve"> </w:t>
      </w:r>
      <w:r>
        <w:rPr>
          <w:bCs/>
          <w:b/>
        </w:rPr>
        <w:t xml:space="preserve">Germany Frankfurt</w:t>
      </w:r>
      <w:r>
        <w:t xml:space="preserve">, business culture tends to be formal, direct, and highly organized. Relationships are built on competence rather than casual socializing. For an international professional or even a local one adapting to corporate norms, understanding this cultural backdrop is crucial. The reflection process has highlighted the importance of clear, concise communication. In German business culture, ambiguity is often viewed negatively.</w:t>
      </w:r>
    </w:p>
    <w:p>
      <w:pPr>
        <w:pStyle w:val="BodyText"/>
      </w:pPr>
      <w:r>
        <w:t xml:space="preserve">As an</w:t>
      </w:r>
      <w:r>
        <w:t xml:space="preserve"> </w:t>
      </w:r>
      <w:r>
        <w:rPr>
          <w:bCs/>
          <w:b/>
        </w:rPr>
        <w:t xml:space="preserve">Accountant</w:t>
      </w:r>
      <w:r>
        <w:t xml:space="preserve">, this means that when advising stakeholders in Frankfurt, reports must be structured logically and conclusions must be well-supported by evidence. There is little room for vague interpretations. This cultural expectation has sharpened my analytical writing and presentation skills. It has taught me that being a good accountant is not just about finding the right answer but explaining it in a manner that aligns with the recipient’s expectations of authority and accuracy. The directness of German business interactions forces an</w:t>
      </w:r>
      <w:r>
        <w:t xml:space="preserve"> </w:t>
      </w:r>
      <w:r>
        <w:rPr>
          <w:bCs/>
          <w:b/>
        </w:rPr>
        <w:t xml:space="preserve">Accountant</w:t>
      </w:r>
      <w:r>
        <w:t xml:space="preserve"> </w:t>
      </w:r>
      <w:r>
        <w:t xml:space="preserve">to be confident in their knowledge, as challenges to financial advice are common and expected.</w:t>
      </w:r>
    </w:p>
    <w:bookmarkEnd w:id="22"/>
    <w:bookmarkStart w:id="23" w:name="Xca9bc3222061db0fc43baad21cfc3ec0b8b2373"/>
    <w:p>
      <w:pPr>
        <w:pStyle w:val="Heading2"/>
      </w:pPr>
      <w:r>
        <w:t xml:space="preserve">The Strategic Partner vs. The Number Cruncher</w:t>
      </w:r>
    </w:p>
    <w:p>
      <w:pPr>
        <w:pStyle w:val="FirstParagraph"/>
      </w:pPr>
      <w:r>
        <w:t xml:space="preserve">A significant evolution in my perspective has been the shift from viewing the accountant as a historical recorder of events to a strategic partner for future growth. In Frankfurt, where competition is fierce and innovation drives many sectors, particularly in fintech and traditional finance alike, businesses need more than just compliance; they need insight. The modern</w:t>
      </w:r>
      <w:r>
        <w:t xml:space="preserve"> </w:t>
      </w:r>
      <w:r>
        <w:rPr>
          <w:bCs/>
          <w:b/>
        </w:rPr>
        <w:t xml:space="preserve">Accountant</w:t>
      </w:r>
      <w:r>
        <w:t xml:space="preserve"> </w:t>
      </w:r>
      <w:r>
        <w:t xml:space="preserve">must interpret data to provide actionable advice.</w:t>
      </w:r>
    </w:p>
    <w:p>
      <w:pPr>
        <w:pStyle w:val="BodyText"/>
      </w:pPr>
      <w:r>
        <w:t xml:space="preserve">This reflection acknowledges that the traditional stereotype of the solitary accountant is obsolete in a city like Frankfurt. Instead, we are consultants who help navigate complex tax incentives, international expansion challenges, and digital transformation processes. The economic vitality of</w:t>
      </w:r>
      <w:r>
        <w:t xml:space="preserve"> </w:t>
      </w:r>
      <w:r>
        <w:rPr>
          <w:bCs/>
          <w:b/>
        </w:rPr>
        <w:t xml:space="preserve">Germany Frankfurt</w:t>
      </w:r>
      <w:r>
        <w:t xml:space="preserve"> </w:t>
      </w:r>
      <w:r>
        <w:t xml:space="preserve">demands that accountants stay ahead of trends in automation and data analytics. I have learned that to remain relevant as an</w:t>
      </w:r>
      <w:r>
        <w:t xml:space="preserve"> </w:t>
      </w:r>
      <w:r>
        <w:rPr>
          <w:bCs/>
          <w:b/>
        </w:rPr>
        <w:t xml:space="preserve">Accountant</w:t>
      </w:r>
      <w:r>
        <w:t xml:space="preserve">, one must continuously upskill. The city’s dynamic nature ensures that stagnation is not an option.</w:t>
      </w:r>
    </w:p>
    <w:bookmarkEnd w:id="23"/>
    <w:bookmarkStart w:id="24" w:name="ethical-responsibility-and-social-impact"/>
    <w:p>
      <w:pPr>
        <w:pStyle w:val="Heading2"/>
      </w:pPr>
      <w:r>
        <w:t xml:space="preserve">Ethical Responsibility and Social Impact</w:t>
      </w:r>
    </w:p>
    <w:p>
      <w:pPr>
        <w:pStyle w:val="FirstParagraph"/>
      </w:pPr>
      <w:r>
        <w:t xml:space="preserve">Finally, this reflection paper would be incomplete without addressing the ethical dimension of the profession. In a global financial center like Frankfurt, accountants hold significant power. The decisions made regarding financial reporting can influence investor confidence, employee welfare, and community development. There is a profound responsibility to uphold integrity above all else.</w:t>
      </w:r>
    </w:p>
    <w:p>
      <w:pPr>
        <w:pStyle w:val="BodyText"/>
      </w:pPr>
      <w:r>
        <w:t xml:space="preserve">I have come to realize that being an</w:t>
      </w:r>
      <w:r>
        <w:t xml:space="preserve"> </w:t>
      </w:r>
      <w:r>
        <w:rPr>
          <w:bCs/>
          <w:b/>
        </w:rPr>
        <w:t xml:space="preserve">Accountant</w:t>
      </w:r>
      <w:r>
        <w:t xml:space="preserve"> </w:t>
      </w:r>
      <w:r>
        <w:t xml:space="preserve">in this environment is a public trust exercise. The transparency mandated by German law serves not just the company but the broader society’s interest in stable markets. Ethical accounting practices contribute to a healthier economy, reducing fraud and ensuring that resources are allocated efficiently. This ethical stance is deeply ingrained in the professional ethos of accountants in</w:t>
      </w:r>
      <w:r>
        <w:t xml:space="preserve"> </w:t>
      </w:r>
      <w:r>
        <w:rPr>
          <w:bCs/>
          <w:b/>
        </w:rPr>
        <w:t xml:space="preserve">Germany Frankfurt</w:t>
      </w:r>
      <w:r>
        <w:t xml:space="preserve">. It requires courage to stand by principles even when faced with pressure from management or clients seeking aggressive tax avoidance strategies.</w:t>
      </w:r>
    </w:p>
    <w:bookmarkEnd w:id="24"/>
    <w:bookmarkStart w:id="25" w:name="conclusion"/>
    <w:p>
      <w:pPr>
        <w:pStyle w:val="Heading2"/>
      </w:pPr>
      <w:r>
        <w:t xml:space="preserve">Conclusion</w:t>
      </w:r>
    </w:p>
    <w:p>
      <w:pPr>
        <w:pStyle w:val="FirstParagraph"/>
      </w:pPr>
      <w:r>
        <w:t xml:space="preserve">In conclusion, reflecting on my experiences and observations as an accountant in Germany Frankfurt has transformed my understanding of the profession. It is not a static role defined by numbers but a dynamic discipline that intersects with law, culture, ethics, and global economics. The unique environment of Frankfurt demands high precision, strategic insight, and cultural sensitivity from those who hold this title.</w:t>
      </w:r>
    </w:p>
    <w:p>
      <w:pPr>
        <w:pStyle w:val="BodyText"/>
      </w:pPr>
      <w:r>
        <w:t xml:space="preserve">The identity of an</w:t>
      </w:r>
      <w:r>
        <w:t xml:space="preserve"> </w:t>
      </w:r>
      <w:r>
        <w:rPr>
          <w:bCs/>
          <w:b/>
        </w:rPr>
        <w:t xml:space="preserve">Accountant</w:t>
      </w:r>
      <w:r>
        <w:t xml:space="preserve"> </w:t>
      </w:r>
      <w:r>
        <w:t xml:space="preserve">in this city is one of a guardian of financial truth and a catalyst for business success. As I continue my career in</w:t>
      </w:r>
      <w:r>
        <w:t xml:space="preserve"> </w:t>
      </w:r>
      <w:r>
        <w:rPr>
          <w:bCs/>
          <w:b/>
        </w:rPr>
        <w:t xml:space="preserve">Germany Frankfurt</w:t>
      </w:r>
      <w:r>
        <w:t xml:space="preserve">, I will carry forward these lessons: the importance of regulatory mastery, the value of direct and clear communication, and the unwavering commitment to ethical standards. The role is challenging, but it is also incredibly rewarding to contribute to the financial integrity of one of Europe’s most important economic hubs. This reflection serves as both a summary of my growth so far and a roadmap for future development in this esteemed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Germany Frankfurt</dc:title>
  <dc:creator/>
  <dc:language>en</dc:language>
  <cp:keywords/>
  <dcterms:created xsi:type="dcterms:W3CDTF">2026-07-29T21:23:53Z</dcterms:created>
  <dcterms:modified xsi:type="dcterms:W3CDTF">2026-07-29T21:23:53Z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