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India</w:t>
      </w:r>
      <w:r>
        <w:t xml:space="preserve"> </w:t>
      </w:r>
      <w:r>
        <w:t xml:space="preserve">Mumbai</w:t>
      </w:r>
    </w:p>
    <w:bookmarkStart w:id="26" w:name="Xc7fb120ab257e710dcc342fc64e3e725d786371"/>
    <w:p>
      <w:pPr>
        <w:pStyle w:val="Heading1"/>
      </w:pPr>
      <w:r>
        <w:t xml:space="preserve">The Ledger of Life and Liberty:</w:t>
      </w:r>
      <w:r>
        <w:br/>
      </w:r>
      <w:r>
        <w:t xml:space="preserve">A Reflection on the Role of the Accountant in India Mumbai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Accounting Practices in a Metropolis</w:t>
      </w:r>
    </w:p>
    <w:bookmarkStart w:id="20" w:name="X75b10f7dafa0789516cccf5d4659aec724c7fb1"/>
    <w:p>
      <w:pPr>
        <w:pStyle w:val="Heading2"/>
      </w:pPr>
      <w:r>
        <w:t xml:space="preserve">I. Introduction: The Rhythm of the City and the Numbers</w:t>
      </w:r>
    </w:p>
    <w:p>
      <w:pPr>
        <w:pStyle w:val="FirstParagraph"/>
      </w:pPr>
      <w:r>
        <w:t xml:space="preserve">To speak of an Accountant is to speak of order amidst chaos. However, nowhere is this juxtaposition more profound than in India Mumbai. This city, often described as the economic capital of India, beats with a heartbeat that syncs perfectly with global markets while maintaining a deeply local pulse. In my reflection on the role of the Accountant within this specific geographic and cultural context, one cannot merely view accounting as a technical discipline of debits and credits. Instead, it becomes a narrative about trust, resilience, complexity, and the human element embedded within numbers. India Mumbai is not just a location; it is a state of mind characterized by rapid growth, regulatory density, and an entrepreneurial spirit that refuses to be stifled. The Accountant here stands as the bridge between this volatile energy and financial stability.</w:t>
      </w:r>
    </w:p>
    <w:bookmarkEnd w:id="20"/>
    <w:bookmarkStart w:id="21" w:name="ii.-navigating-the-regulatory-labyrinth"/>
    <w:p>
      <w:pPr>
        <w:pStyle w:val="Heading2"/>
      </w:pPr>
      <w:r>
        <w:t xml:space="preserve">II. Navigating the Regulatory Labyrinth</w:t>
      </w:r>
    </w:p>
    <w:p>
      <w:pPr>
        <w:pStyle w:val="FirstParagraph"/>
      </w:pPr>
      <w:r>
        <w:t xml:space="preserve">The primary challenge faced by any Accountant in India Mumbai is the sheer intricacy of the regulatory framework. Unlike in some Western jurisdictions where tax codes may be relatively streamlined, the Indian tax landscape is a dynamic and often labyrinthine structure. For an Accountant practicing in this region, professional competence requires more than just knowledge of current laws; it demands an ability to anticipate shifts in policy driven by political will and economic necessity. The Goods and Services Tax (GST), introduced with much fanfare, has transformed the way businesses operate. In India Mumbai, where small enterprises coexist with multinational corporations, the Accountant must be a translator of compliance.</w:t>
      </w:r>
    </w:p>
    <w:p>
      <w:pPr>
        <w:pStyle w:val="BodyText"/>
      </w:pPr>
      <w:r>
        <w:t xml:space="preserve">Reflecting on this aspect, I realize that the role of the Accountant extends beyond calculation. It is an exercise in strategic foresight. One must interpret how changes in indirect taxation affect cash flow for a textile trader in Zaveri Bazaar and simultaneously advise a fintech startup in Bandra about transfer pricing regulations. The Accountant becomes the guardian against penalties, but also the strategist who leverages legal incentives to foster growth. This dual responsibility creates a high-stress environment where precision is paramount, yet flexibility is required to navigate bureaucratic hurdles that are unique to the Indian administrative context.</w:t>
      </w:r>
    </w:p>
    <w:bookmarkEnd w:id="21"/>
    <w:bookmarkStart w:id="22" w:name="Xd33339d927df8f98b6f4a8326b86cdeaed47563"/>
    <w:p>
      <w:pPr>
        <w:pStyle w:val="Heading2"/>
      </w:pPr>
      <w:r>
        <w:t xml:space="preserve">III. The Human Element and Cultural Context</w:t>
      </w:r>
    </w:p>
    <w:p>
      <w:pPr>
        <w:pStyle w:val="FirstParagraph"/>
      </w:pPr>
      <w:r>
        <w:t xml:space="preserve">Beyond the technicalities lies the cultural dimension of accounting in India Mumbai. Business relationships here are deeply personal. Trust is not established through contracts alone but through long-standing associations and family reputations, particularly in the traditional business communities of South Mumbai and Navi Mumbai. For an Accountant, understanding these social dynamics is crucial. One does not simply present a balance sheet; one explains it within the context of family wealth preservation, succession planning, and community expectation.</w:t>
      </w:r>
    </w:p>
    <w:p>
      <w:pPr>
        <w:pStyle w:val="BodyText"/>
      </w:pPr>
      <w:r>
        <w:t xml:space="preserve">In my observations, I have noted that the Accountant often serves as a confidant to business owners who are navigating generational transitions. The shift from traditional joint family businesses to professionally managed corporate entities in India Mumbai requires an Accountant who is not only financially literate but also emotionally intelligent. This reflects a broader truth about the profession in this region: it is inherently relational. The Accountant must bridge the gap between old-school business instincts and modern corporate governance standards, ensuring that progress does not erode the core values that have sustained these businesses for decades.</w:t>
      </w:r>
    </w:p>
    <w:bookmarkEnd w:id="22"/>
    <w:bookmarkStart w:id="23" w:name="iv.-technology-as-a-catalyst-for-change"/>
    <w:p>
      <w:pPr>
        <w:pStyle w:val="Heading2"/>
      </w:pPr>
      <w:r>
        <w:t xml:space="preserve">IV. Technology as a Catalyst for Change</w:t>
      </w:r>
    </w:p>
    <w:p>
      <w:pPr>
        <w:pStyle w:val="FirstParagraph"/>
      </w:pPr>
      <w:r>
        <w:t xml:space="preserve">The advent of digital technology has revolutionized accounting practices in India Mumbai. The push towards digitalization by the government, coupled with the rapid adoption of cloud-based accounting software, has transformed the daily routine of an Accountant. No longer are professionals bogged down solely by manual data entry and reconciliation. Instead, they are becoming analysts who interpret data trends to provide actionable insights.</w:t>
      </w:r>
    </w:p>
    <w:p>
      <w:pPr>
        <w:pStyle w:val="BodyText"/>
      </w:pPr>
      <w:r>
        <w:t xml:space="preserve">However, this technological leap brings its own set of reflections regarding skill adaptation. In India Mumbai, where the cost advantage of labor has historically been a driver for service industries, there is now a pressing need for Accountants to upskill in areas such as data analytics, artificial intelligence applications in auditing, and cybersecurity. The Accountant must remain agile. For instance, integrating automated GST filing systems requires a deep understanding of both software mechanics and legal compliance requirements. This evolution ensures that the profession remains relevant in a competitive global market while addressing the specific needs of local businesses that are increasingly digitizing their operations.</w:t>
      </w:r>
    </w:p>
    <w:bookmarkEnd w:id="23"/>
    <w:bookmarkStart w:id="24" w:name="X70474ed88d8230b4d24e01df1333a03b3332259"/>
    <w:p>
      <w:pPr>
        <w:pStyle w:val="Heading2"/>
      </w:pPr>
      <w:r>
        <w:t xml:space="preserve">V. Ethical Challenges and Professional Integrity</w:t>
      </w:r>
    </w:p>
    <w:p>
      <w:pPr>
        <w:pStyle w:val="FirstParagraph"/>
      </w:pPr>
      <w:r>
        <w:t xml:space="preserve">No reflection on accounting would be complete without addressing ethics, particularly in a developing economy like India Mumbai. The pressure to cut corners or engage in aggressive tax avoidance can be intense, given the competitive market dynamics and high taxation rates. Yet, it is precisely because of these pressures that the role of the Accountant as an ethical anchor becomes more critical.</w:t>
      </w:r>
    </w:p>
    <w:p>
      <w:pPr>
        <w:pStyle w:val="BodyText"/>
      </w:pPr>
      <w:r>
        <w:t xml:space="preserve">In recent years, there has been a noticeable shift towards greater transparency and corporate social responsibility (CSR) among firms in India Mumbai. As stakeholders become more aware of ethical lapses, Accountants are increasingly called upon to ensure that financial reporting is not only accurate but also responsible. This involves challenging management decisions that may be legally permissible but ethically questionable. The reflection here is one of courage; the Accountant must often stand firm against internal pressures to maintain professional integrity, thereby contributing to the broader goal of building a trustworthy financial ecosystem in India.</w:t>
      </w:r>
    </w:p>
    <w:bookmarkEnd w:id="24"/>
    <w:bookmarkStart w:id="25" w:name="vi.-conclusion-the-future-landscape"/>
    <w:p>
      <w:pPr>
        <w:pStyle w:val="Heading2"/>
      </w:pPr>
      <w:r>
        <w:t xml:space="preserve">VI. Conclusion: The Future Landscape</w:t>
      </w:r>
    </w:p>
    <w:p>
      <w:pPr>
        <w:pStyle w:val="FirstParagraph"/>
      </w:pPr>
      <w:r>
        <w:t xml:space="preserve">In conclusion, the role of an Accountant in India Mumbai is multifaceted and evolving. It is a profession that demands technical expertise, cultural sensitivity, technological adaptability, and unwavering ethical standards. As India continues to position itself as a global economic powerhouse, the Accountant in this bustling metropolis will play a pivotal role in shaping its financial narrative.</w:t>
      </w:r>
    </w:p>
    <w:p>
      <w:pPr>
        <w:pStyle w:val="BodyText"/>
      </w:pPr>
      <w:r>
        <w:t xml:space="preserve">Reflecting on my journey and observations, I recognize that being an Accountant here is not just about managing money; it is about managing expectations, navigating complexities, and fostering sustainable growth. The city’s relentless pace pushes professionals to innovate constantly. As we look to the future, the Accountant must remain a student of change, ready to embrace new challenges while upholding the timeless values of accuracy and integrity. In India Mumbai, where tradition meets modernity in every transaction, the Accountant stands as a testament to the power of structured thought in an unstructured world.</w:t>
      </w:r>
    </w:p>
    <w:p>
      <w:pPr>
        <w:pStyle w:val="BodyText"/>
      </w:pPr>
      <w:r>
        <w:rPr>
          <w:bCs/>
          <w:b/>
        </w:rPr>
        <w:t xml:space="preserve">Submitted by:</w:t>
      </w:r>
      <w:r>
        <w:br/>
      </w:r>
      <w:r>
        <w:t xml:space="preserve">A Dedicated Observer of Financial Practices</w:t>
      </w:r>
      <w:r>
        <w:br/>
      </w:r>
      <w:r>
        <w:t xml:space="preserve">Mumbai, India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India Mumbai</dc:title>
  <dc:creator/>
  <dc:language>en</dc:language>
  <cp:keywords/>
  <dcterms:created xsi:type="dcterms:W3CDTF">2026-07-29T08:36:09Z</dcterms:created>
  <dcterms:modified xsi:type="dcterms:W3CDTF">2026-07-29T08:36:09Z</dcterms:modified>
</cp:coreProperties>
</file>

<file path=docProps/custom.xml><?xml version="1.0" encoding="utf-8"?>
<Properties xmlns="http://schemas.openxmlformats.org/officeDocument/2006/custom-properties" xmlns:vt="http://schemas.openxmlformats.org/officeDocument/2006/docPropsVTypes"/>
</file>