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Tel</w:t>
      </w:r>
      <w:r>
        <w:t xml:space="preserve"> </w:t>
      </w:r>
      <w:r>
        <w:t xml:space="preserve">Aviv,</w:t>
      </w:r>
      <w:r>
        <w:t xml:space="preserve"> </w:t>
      </w:r>
      <w:r>
        <w:t xml:space="preserve">Israel</w:t>
      </w:r>
    </w:p>
    <w:bookmarkStart w:id="20" w:name="X8a05b6148accc47204a525bcb6ba68189ffd7af"/>
    <w:p>
      <w:pPr>
        <w:pStyle w:val="Heading1"/>
      </w:pPr>
      <w:r>
        <w:t xml:space="preserve">The Ledger and the Landscape: A Reflection on the Role of an Accountant in Tel Aviv, Israel</w:t>
      </w:r>
    </w:p>
    <w:p>
      <w:pPr>
        <w:pStyle w:val="FirstParagraph"/>
      </w:pPr>
      <w:r>
        <w:t xml:space="preserve">To understand the profession of an accountant is to understand that it is far more than a mere mechanical exercise in balancing debits and credits. It is a discipline of truth, clarity, and strategic foresight. However, when one situates this role within the specific geographical and cultural context of Tel Aviv, Israel—a city often described as "The Bubble" but which serves as the beating heart of Israel’s dynamic economy—the reflection deepens significantly. The accountant in Tel Aviv is not just a number-cruncher; they are a navigator through a complex web of regulatory frameworks, a translator between international capital and local innovation, and occasionally, even an advisor on survival strategies amidst geopolitical uncertainty.</w:t>
      </w:r>
    </w:p>
    <w:p>
      <w:pPr>
        <w:pStyle w:val="BodyText"/>
      </w:pPr>
      <w:r>
        <w:t xml:space="preserve">Firstly, one must reflect on the unique environment of Israel as a startup nation. Tel Aviv is globally renowned as the "Silicon Wadi," hosting a density of high-tech startups that rivals only San Francisco in terms of innovation velocity. For an accountant operating here, the traditional models of accounting are frequently upended by new business structures. The standard quarterly reporting cycles often clash with the agile, fast-paced nature of venture-backed companies where monthly or even weekly financial health checks are necessary. Therefore, the role of an</w:t>
      </w:r>
      <w:r>
        <w:t xml:space="preserve"> </w:t>
      </w:r>
      <w:r>
        <w:rPr>
          <w:bCs/>
          <w:b/>
        </w:rPr>
        <w:t xml:space="preserve">Accountant</w:t>
      </w:r>
      <w:r>
        <w:t xml:space="preserve"> </w:t>
      </w:r>
      <w:r>
        <w:t xml:space="preserve">in this setting evolves from a historical recorder of events to a real-time strategic partner. They must understand equity structures, stock options (RSUs), convertible notes, and international tax treaties with a depth that goes far beyond typical corporate finance roles. The reflection here is on adaptability; the modern accountant in Tel Aviv must be fluent in both the language of GAAP/IFRS standards and the vernacular of Silicon Valley venture capitalism.</w:t>
      </w:r>
    </w:p>
    <w:p>
      <w:pPr>
        <w:pStyle w:val="BodyText"/>
      </w:pPr>
      <w:r>
        <w:t xml:space="preserve">Furthermore, the geographical specificity of</w:t>
      </w:r>
      <w:r>
        <w:t xml:space="preserve"> </w:t>
      </w:r>
      <w:r>
        <w:rPr>
          <w:bCs/>
          <w:b/>
        </w:rPr>
        <w:t xml:space="preserve">Israel Tel Aviv</w:t>
      </w:r>
      <w:r>
        <w:t xml:space="preserve"> </w:t>
      </w:r>
      <w:r>
        <w:t xml:space="preserve">introduces a layer of complexity related to globalization. Most tech companies headquartered in Tel Aviv are globally oriented, seeking funding from New York, London, or Singapore. Consequently, the local accountant acts as a crucial bridge between local compliance and international investor expectations. They must navigate dual reporting requirements—ensuring that the financials meet Israeli tax authority (Israel Tax Authority) standards while simultaneously satisfying the rigorous audit demands of foreign stakeholders who may be unfamiliar with Israeli legal nuances. This duality requires an accountant to possess not only technical proficiency but also strong cross-cultural communication skills. They must explain local realities, such as specific tax incentives for R&amp;D or capital gains treatments for founders, to investors abroad in a way that builds trust and transparency.</w:t>
      </w:r>
    </w:p>
    <w:p>
      <w:pPr>
        <w:pStyle w:val="BodyText"/>
      </w:pPr>
      <w:r>
        <w:t xml:space="preserve">Another profound aspect of this reflection concerns the socio-political landscape of</w:t>
      </w:r>
      <w:r>
        <w:t xml:space="preserve"> </w:t>
      </w:r>
      <w:r>
        <w:rPr>
          <w:bCs/>
          <w:b/>
        </w:rPr>
        <w:t xml:space="preserve">Israel</w:t>
      </w:r>
      <w:r>
        <w:t xml:space="preserve">. The region is inherently volatile. For an accountant, this volatility translates into significant risk management challenges. Unlike accountants in more stable European economies, their Israeli counterparts must constantly factor in potential disruptions—whether due to military conflicts, economic sanctions discussions with certain nations, or internal political shifts. This requires a forward-thinking approach to cash flow management and liquidity planning that is far more aggressive and conservative than usual. The reflection here touches on resilience; the accountant in Tel Aviv prepares for the worst-case scenario not as a pessimist, but as a prudent guardian of corporate continuity. They ensure that businesses have sufficient reserves to withstand shocks that are, unfortunately, part of the regional reality.</w:t>
      </w:r>
    </w:p>
    <w:p>
      <w:pPr>
        <w:pStyle w:val="BodyText"/>
      </w:pPr>
      <w:r>
        <w:t xml:space="preserve">In addition to external pressures, there is an internal cultural dimension. Israel has a business culture characterized by "Chutzpah"—a boldness and directness that can sometimes clash with the reserved nature of traditional accounting roles. An accountant in Tel Aviv cannot be merely silent behind a desk; they must engage actively with entrepreneurs who may view strict compliance as bureaucratic red tape. The</w:t>
      </w:r>
      <w:r>
        <w:t xml:space="preserve"> </w:t>
      </w:r>
      <w:r>
        <w:rPr>
          <w:bCs/>
          <w:b/>
        </w:rPr>
        <w:t xml:space="preserve">Accountant</w:t>
      </w:r>
      <w:r>
        <w:t xml:space="preserve"> </w:t>
      </w:r>
      <w:r>
        <w:t xml:space="preserve">becomes an educator and a negotiator, guiding founders on how to maintain fiscal responsibility without stifling the aggressive growth mindset that defines the local ecosystem. This dynamic creates a relationship that is more consultative than hierarchical, demanding high emotional intelligence alongside numerical accuracy.</w:t>
      </w:r>
    </w:p>
    <w:p>
      <w:pPr>
        <w:pStyle w:val="BodyText"/>
      </w:pPr>
      <w:r>
        <w:t xml:space="preserve">Moreover, technological advancement has reshaped this profession dramatically. Tel Aviv is a hub for Fintech and PropTech solutions. Accountants here are often early adopters of AI-driven auditing tools and blockchain verification systems. They reflect on how technology enhances efficiency but also raises questions about data privacy under Israel’s stringent Protection of Privacy Law. The integration of these technologies means that the role has shifted from manual data entry to analytical oversight, ensuring that automated systems comply with both local laws and global ethical standards.</w:t>
      </w:r>
    </w:p>
    <w:p>
      <w:pPr>
        <w:pStyle w:val="BodyText"/>
      </w:pPr>
      <w:r>
        <w:t xml:space="preserve">In conclusion, reflecting on the role of an accountant in Tel Aviv reveals a multifaceted professional identity. It is a role defined by duality: balancing local traditions with global aspirations; maintaining stability amidst regional uncertainty; and fostering growth while ensuring compliance. The city of</w:t>
      </w:r>
      <w:r>
        <w:t xml:space="preserve"> </w:t>
      </w:r>
      <w:r>
        <w:rPr>
          <w:bCs/>
          <w:b/>
        </w:rPr>
        <w:t xml:space="preserve">Israel Tel Aviv</w:t>
      </w:r>
      <w:r>
        <w:t xml:space="preserve">, with its vibrant energy and relentless innovation, demands an accountant who is equally innovative, resilient, and strategically minded. They are the silent architects of economic trust in a region that thrives on disruption. To be an accountant here is to engage in a continuous dance between numbers and narratives, ensuring that while the world looks at Tel Aviv for its technological brilliance, it also sees financial integrity as its foundation.</w:t>
      </w:r>
    </w:p>
    <w:p>
      <w:pPr>
        <w:pStyle w:val="BodyText"/>
      </w:pPr>
      <w:r>
        <w:rPr>
          <w:bCs/>
          <w:b/>
        </w:rPr>
        <w:t xml:space="preserve">Reflection Paper Submitted By:</w:t>
      </w:r>
      <w:r>
        <w:br/>
      </w:r>
      <w:r>
        <w:t xml:space="preserve">A Dedicated Financial Professional</w:t>
      </w:r>
      <w:r>
        <w:br/>
      </w:r>
      <w:r>
        <w:t xml:space="preserve">Tel Aviv-Yafo, Israel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Accountant in Tel Aviv, Israel</dc:title>
  <dc:creator/>
  <dc:language>en</dc:language>
  <cp:keywords/>
  <dcterms:created xsi:type="dcterms:W3CDTF">2026-07-29T08:57:37Z</dcterms:created>
  <dcterms:modified xsi:type="dcterms:W3CDTF">2026-07-29T08:57:37Z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