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the-architect-of-stability-and-growth"/>
    <w:p>
      <w:pPr>
        <w:pStyle w:val="Heading1"/>
      </w:pPr>
      <w:r>
        <w:t xml:space="preserve">The Architect of Stability and Growth</w:t>
      </w:r>
    </w:p>
    <w:p>
      <w:pPr>
        <w:pStyle w:val="FirstParagraph"/>
      </w:pPr>
      <w:r>
        <w:t xml:space="preserve">A Reflection Paper on the Role of the Accountant within the Economic Landscape of Ivory Coast Abidjan</w:t>
      </w:r>
    </w:p>
    <w:p>
      <w:pPr>
        <w:pStyle w:val="BodyText"/>
      </w:pPr>
      <w:r>
        <w:t xml:space="preserve">In the bustling heart of West Africa, where modernity meets tradition, few professions embody such a critical intersection of trust, technical precision, and strategic foresight as that of the accountant. This reflection paper seeks to explore the multifaceted role of the Accountant not merely as a recorder of numbers, but as a pivotal guardian of economic integrity and a catalyst for development within</w:t>
      </w:r>
      <w:r>
        <w:t xml:space="preserve"> </w:t>
      </w:r>
      <w:r>
        <w:rPr>
          <w:bCs/>
          <w:b/>
        </w:rPr>
        <w:t xml:space="preserve">Ivory Coast Abidjan</w:t>
      </w:r>
      <w:r>
        <w:t xml:space="preserve">. As one observes the rapid urbanization and industrial expansion characteristic of this vibrant metropolis, it becomes increasingly evident that the accountant is far more than a back-office functionary; they are central stakeholders in the narrative of national progress.</w:t>
      </w:r>
    </w:p>
    <w:bookmarkStart w:id="20" w:name="X6d0986bd949ff8993532f0e6e86d0709f3a556b"/>
    <w:p>
      <w:pPr>
        <w:pStyle w:val="Heading2"/>
      </w:pPr>
      <w:r>
        <w:t xml:space="preserve">The Evolution from Compliance to Strategy</w:t>
      </w:r>
    </w:p>
    <w:p>
      <w:pPr>
        <w:pStyle w:val="FirstParagraph"/>
      </w:pPr>
      <w:r>
        <w:t xml:space="preserve">Historically, the perception of an accountant was confined to the meticulous balancing of ledgers and ensuring compliance with tax codes. However, in the dynamic context of</w:t>
      </w:r>
      <w:r>
        <w:t xml:space="preserve"> </w:t>
      </w:r>
      <w:r>
        <w:rPr>
          <w:bCs/>
          <w:b/>
        </w:rPr>
        <w:t xml:space="preserve">Ivory Coast Abidjan</w:t>
      </w:r>
      <w:r>
        <w:t xml:space="preserve">, this view is woefully inadequate. The city serves as the economic engine of Côte d'Ivoire, hosting a dense concentration of multinational corporations, local startups, and financial institutions. In this environment, the modern Accountant has evolved into a strategic partner. They are tasked with interpreting complex regulatory frameworks that change in tandem with global economic shifts and local policy reforms.</w:t>
      </w:r>
    </w:p>
    <w:p>
      <w:pPr>
        <w:pStyle w:val="BodyText"/>
      </w:pPr>
      <w:r>
        <w:t xml:space="preserve">The reflection here is one of adaptation. The accountant today must navigate the dual pressures of international accounting standards and local Ivorian regulations. This requires a depth of knowledge that transcends basic arithmetic. It involves an understanding of how fiscal policies in Abidjan influence investment flows, how currency fluctuations impact regional trade, and how corporate governance structures can be optimized to attract foreign direct investment while maintaining local ethical standards.</w:t>
      </w:r>
    </w:p>
    <w:bookmarkEnd w:id="20"/>
    <w:bookmarkStart w:id="21" w:name="X634661aa9626fb6865d0a4d32edc9d003e1d3c7"/>
    <w:p>
      <w:pPr>
        <w:pStyle w:val="Heading2"/>
      </w:pPr>
      <w:r>
        <w:t xml:space="preserve">The Guardian of Integrity in a Growing Economy</w:t>
      </w:r>
    </w:p>
    <w:p>
      <w:pPr>
        <w:pStyle w:val="FirstParagraph"/>
      </w:pPr>
      <w:r>
        <w:t xml:space="preserve">Ivory Coast has undergone a remarkable economic resurgence over the past decade. Abidjan, with its skyline of skyscrapers and expanding infrastructure projects, stands as a testament to this growth. Yet, with rapid expansion comes the risk of opacity and inefficiency. This is where the role of the Accountant becomes most profound. They act as guardians of integrity.</w:t>
      </w:r>
    </w:p>
    <w:p>
      <w:pPr>
        <w:pStyle w:val="BlockText"/>
      </w:pPr>
      <w:r>
        <w:t xml:space="preserve">"In an economy transitioning from informal to formal structures, transparency is not just a regulatory requirement; it is the currency of trust."</w:t>
      </w:r>
    </w:p>
    <w:p>
      <w:pPr>
        <w:pStyle w:val="FirstParagraph"/>
      </w:pPr>
      <w:r>
        <w:t xml:space="preserve">The accountant provides this trust. By ensuring accurate financial reporting, they protect stakeholders—from small local investors in the Plateau district to large international partners looking at West African markets. In</w:t>
      </w:r>
      <w:r>
        <w:t xml:space="preserve"> </w:t>
      </w:r>
      <w:r>
        <w:rPr>
          <w:bCs/>
          <w:b/>
        </w:rPr>
        <w:t xml:space="preserve">Ivory Coast Abidjan</w:t>
      </w:r>
      <w:r>
        <w:t xml:space="preserve">, where business relationships are often deeply personal yet increasingly institutionalized, the credibility provided by a competent accountant is invaluable. They ensure that the books tell a true story, mitigating risks of fraud and mismanagement that could derail promising ventures.</w:t>
      </w:r>
    </w:p>
    <w:bookmarkEnd w:id="21"/>
    <w:bookmarkStart w:id="22" w:name="X550cf46258c87dd939605a554b51f090c820b71"/>
    <w:p>
      <w:pPr>
        <w:pStyle w:val="Heading2"/>
      </w:pPr>
      <w:r>
        <w:t xml:space="preserve">The Cultural Nuance of Accounting in Abidjan</w:t>
      </w:r>
    </w:p>
    <w:p>
      <w:pPr>
        <w:pStyle w:val="FirstParagraph"/>
      </w:pPr>
      <w:r>
        <w:t xml:space="preserve">A reflection on this profession cannot ignore the cultural context. Business in Abidjan is deeply influenced by social structures, community ties, and a unique blend of French administrative traditions and local Ivorian business practices. The accountant operates within this complex tapestry. They must possess not only technical skills but also high emotional intelligence and cultural sensitivity.</w:t>
      </w:r>
    </w:p>
    <w:p>
      <w:pPr>
        <w:pStyle w:val="BodyText"/>
      </w:pPr>
      <w:r>
        <w:t xml:space="preserve">The accountant in Abidjan often finds themselves bridging gaps between different generations of business owners, between traditional family enterprises and modern corporate entities, and between local practices and global expectations. This cultural brokerage is a subtle yet powerful aspect of their role. They must communicate financial realities in ways that resonate with diverse stakeholders, ensuring that financial discipline is not seen as an external imposition but as a tool for sustainable growth within the community.</w:t>
      </w:r>
    </w:p>
    <w:bookmarkEnd w:id="22"/>
    <w:bookmarkStart w:id="23" w:name="challenges-and-future-horizons"/>
    <w:p>
      <w:pPr>
        <w:pStyle w:val="Heading2"/>
      </w:pPr>
      <w:r>
        <w:t xml:space="preserve">Challenges and Future Horizons</w:t>
      </w:r>
    </w:p>
    <w:p>
      <w:pPr>
        <w:pStyle w:val="FirstParagraph"/>
      </w:pPr>
      <w:r>
        <w:t xml:space="preserve">Navigating this landscape is not without its challenges. The digital transformation of finance poses both opportunities and threats. Automation threatens to replace routine tasks, forcing accountants to upskill rapidly. Furthermore, the ever-changing tax landscape in Côte d'Ivoire requires continuous education and vigilance. For the accountant in Abidjan, standing still is synonymous with falling behind.</w:t>
      </w:r>
    </w:p>
    <w:p>
      <w:pPr>
        <w:pStyle w:val="BodyText"/>
      </w:pPr>
      <w:r>
        <w:t xml:space="preserve">However, these challenges also present a horizon of opportunity. As technology integrates further into financial systems—through fintech solutions and digital banking prevalent in Abidjan—the accountant’s role shifts toward data analysis, strategic planning, and advisory services. The future belongs to the accountant who can leverage data to predict market trends, optimize supply chains for Ivorian exporters (particularly in cocoa and coffee), and advise on sustainable investment practices that align with global environmental goals.</w:t>
      </w:r>
    </w:p>
    <w:bookmarkEnd w:id="23"/>
    <w:bookmarkStart w:id="24" w:name="Xe2c1e573136d8d297b6d4f85630972239169908"/>
    <w:p>
      <w:pPr>
        <w:pStyle w:val="Heading2"/>
      </w:pPr>
      <w:r>
        <w:t xml:space="preserve">The Human Element of Financial Stewardship</w:t>
      </w:r>
    </w:p>
    <w:p>
      <w:pPr>
        <w:pStyle w:val="FirstParagraph"/>
      </w:pPr>
      <w:r>
        <w:t xml:space="preserve">Beyond the technicalities, there is a deeply human element to this profession. Accountants often serve as confidants to business owners who are navigating the uncertainties of entrepreneurship. In the close-knit business community of Abidjan, these professionals provide stability during times of crisis and clarity during periods of expansion. They help businesses survive economic downturns and thrive in booms, ensuring that jobs are preserved and communities remain stable.</w:t>
      </w:r>
    </w:p>
    <w:p>
      <w:pPr>
        <w:pStyle w:val="BodyText"/>
      </w:pPr>
      <w:r>
        <w:t xml:space="preserve">This stewardship extends to the broader society. By facilitating proper tax compliance, accountants contribute directly to the national revenue pool that funds public services such as healthcare, education, and infrastructure in</w:t>
      </w:r>
      <w:r>
        <w:t xml:space="preserve"> </w:t>
      </w:r>
      <w:r>
        <w:rPr>
          <w:bCs/>
          <w:b/>
        </w:rPr>
        <w:t xml:space="preserve">Ivory Coast Abidjan</w:t>
      </w:r>
      <w:r>
        <w:t xml:space="preserve">. Thus, every audit performed and every tax return filed is a small but significant contribution to the collective well-being of the nation.</w:t>
      </w:r>
    </w:p>
    <w:bookmarkEnd w:id="24"/>
    <w:bookmarkStart w:id="25" w:name="conclusion-a-pillar-of-progress"/>
    <w:p>
      <w:pPr>
        <w:pStyle w:val="Heading2"/>
      </w:pPr>
      <w:r>
        <w:t xml:space="preserve">Conclusion: A Pillar of Progress</w:t>
      </w:r>
    </w:p>
    <w:p>
      <w:pPr>
        <w:pStyle w:val="FirstParagraph"/>
      </w:pPr>
      <w:r>
        <w:t xml:space="preserve">In conclusion, the reflection on the role of the Accountant in Ivory Coast Abidjan reveals a profession that is dynamic, essential, and evolving. It is no longer sufficient to view this role through a narrow lens of compliance. Instead, we must recognize the Accountant as an architect of stability and growth. They are integral to maintaining trust in financial systems, navigating cultural complexities, driving strategic decision-making, and contributing to the broader socio-economic development of Côte d'Ivoire.</w:t>
      </w:r>
    </w:p>
    <w:p>
      <w:pPr>
        <w:pStyle w:val="BodyText"/>
      </w:pPr>
      <w:r>
        <w:t xml:space="preserve">As Abidjan continues to assert itself as a leading economic hub in West Africa, the demand for skilled, ethical, and strategic accountants will only grow. Their ability to adapt to technological changes while remaining grounded in ethical principles will determine not just the success of individual firms, but the resilience and prosperity of the entire region. To honor this profession is to recognize its profound impact on one of Africa’s most exciting economic frontiers.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Ivory Coast Abidjan</dc:title>
  <dc:creator/>
  <dc:language>en</dc:language>
  <cp:keywords/>
  <dcterms:created xsi:type="dcterms:W3CDTF">2026-07-29T21:23:56Z</dcterms:created>
  <dcterms:modified xsi:type="dcterms:W3CDTF">2026-07-29T21:23:56Z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