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Tokyo</w:t>
      </w:r>
    </w:p>
    <w:bookmarkStart w:id="25" w:name="Xb58add19d1ec29530a80f3118f0fbaf7aa60fec"/>
    <w:p>
      <w:pPr>
        <w:pStyle w:val="Heading1"/>
      </w:pPr>
      <w:r>
        <w:t xml:space="preserve">A Reflection on the Role of the Accountant in Japan Tokyo</w:t>
      </w:r>
    </w:p>
    <w:p>
      <w:pPr>
        <w:pStyle w:val="FirstParagraph"/>
      </w:pPr>
      <w:r>
        <w:t xml:space="preserve">The intersection of modern finance and traditional values creates a unique professional landscape for any accountant operating within Japan, specifically in its bustling capital, Tokyo. As I reflect on this role, it becomes evident that being an accountant in this specific geographic and cultural context is not merely about balancing ledgers or ensuring compliance with tax codes; it is about navigating a complex web of social expectations, historical continuity, and rapid digital transformation. The position requires a delicate balance between the rigid precision demanded by accounting standards and the nuanced interpersonal dynamics that define business interactions in Japan Tokyo.</w:t>
      </w:r>
    </w:p>
    <w:bookmarkStart w:id="20" w:name="the-weight-of-tradition-and-precision"/>
    <w:p>
      <w:pPr>
        <w:pStyle w:val="Heading2"/>
      </w:pPr>
      <w:r>
        <w:t xml:space="preserve">The Weight of Tradition and Precision</w:t>
      </w:r>
    </w:p>
    <w:p>
      <w:pPr>
        <w:pStyle w:val="FirstParagraph"/>
      </w:pPr>
      <w:r>
        <w:t xml:space="preserve">In Japan Tokyo, the role of an Accountant is steeped in a culture that deeply respects discipline, accuracy, and longevity. Historically, Japanese business practices have been built on trust and long-term relationships rather than short-term gains. For the Accountant in this setting, this means that financial integrity is viewed not just as a legal requirement but as a moral obligation to stakeholders. The concept of "hōren-sō" (reporting, contacting, consulting) is critical here. An accountant cannot simply present figures at the end of the month; they must engage in continuous dialogue with management, providing context and foresight rather than just hindsight.</w:t>
      </w:r>
    </w:p>
    <w:p>
      <w:pPr>
        <w:pStyle w:val="BodyText"/>
      </w:pPr>
      <w:r>
        <w:t xml:space="preserve">The precision required in Japan Tokyo’s financial sector is legendary. Errors are often seen less as mistakes and more as breaches of trust. Therefore, an Accountant must possess an almost monastic level of attention to detail. This is exacerbated by the specific regulatory environment in Japan Tokyo, where compliance with Local Tax Acts and the Corporate Accounts Law requires meticulous adherence to procedure. The reflection here is that technical proficiency alone is insufficient; one must embody a sense of responsibility that extends beyond the spreadsheet.</w:t>
      </w:r>
    </w:p>
    <w:bookmarkEnd w:id="20"/>
    <w:bookmarkStart w:id="21" w:name="Xdabb7e969e7d08cb51da41001a8a95c7df51da3"/>
    <w:p>
      <w:pPr>
        <w:pStyle w:val="Heading2"/>
      </w:pPr>
      <w:r>
        <w:t xml:space="preserve">Cultural Nuances in Financial Communication</w:t>
      </w:r>
    </w:p>
    <w:p>
      <w:pPr>
        <w:pStyle w:val="FirstParagraph"/>
      </w:pPr>
      <w:r>
        <w:t xml:space="preserve">Perhaps the most challenging aspect of being an Accountant in Japan Tokyo is navigating the high-context nature of Japanese communication. In many Western business cultures, financial reports are direct and data-driven. In contrast, in Japan Tokyo, the delivery of information is often layered with subtlety. An Accountant must be adept at reading between the lines. When presenting a deficit or a risk assessment to senior management in Japan Tokyo, one must do so with "amae" (dependent love) and respect for hierarchy.</w:t>
      </w:r>
    </w:p>
    <w:p>
      <w:pPr>
        <w:pStyle w:val="BodyText"/>
      </w:pPr>
      <w:r>
        <w:t xml:space="preserve">This requires emotional intelligence that rivals technical accounting skills. For instance, delivering bad news about cash flow issues in Japan Tokyo requires careful phrasing to avoid causing loss of face for the department or individual responsible. The Accountant acts as a mediator between raw data and human relationships. This reflection highlights that the job description often omits but implicitly expects: the ability to maintain harmony while ensuring fiscal reality is acknowledged. The Accountant becomes a guardian of both the company’s assets and its social cohesion.</w:t>
      </w:r>
    </w:p>
    <w:bookmarkEnd w:id="21"/>
    <w:bookmarkStart w:id="22" w:name="the-digital-transformation-in-tokyo"/>
    <w:p>
      <w:pPr>
        <w:pStyle w:val="Heading2"/>
      </w:pPr>
      <w:r>
        <w:t xml:space="preserve">The Digital Transformation in Tokyo</w:t>
      </w:r>
    </w:p>
    <w:p>
      <w:pPr>
        <w:pStyle w:val="FirstParagraph"/>
      </w:pPr>
      <w:r>
        <w:t xml:space="preserve">However, to view Japan Tokyo solely through the lens of tradition would be a disservice to its dynamic economic status. Today, Japan Tokyo is at the forefront of digital innovation in Asia. The role of the Accountant is undergoing a radical shift due to initiatives like "Digital Agency" reforms and the push for paperless accounting. For an accountant currently practicing in this environment, there is a pressing need to adapt from traditional manual verification processes to automated cloud-based systems.</w:t>
      </w:r>
    </w:p>
    <w:p>
      <w:pPr>
        <w:pStyle w:val="BodyText"/>
      </w:pPr>
      <w:r>
        <w:t xml:space="preserve">This transition presents both opportunities and anxieties. The opportunity lies in efficiency; time once spent on data entry can now be allocated to strategic financial planning. In the competitive market of Japan Tokyo, value-added services—such as predictive analytics and business consulting—are what distinguish a good accountant from an indispensable partner to the firm. Yet, this shift also demands continuous learning. An Accountant in Japan Tokyo must stay abreast of evolving IT security standards and international accounting updates to remain relevant. The reflection here is one of constant evolution: the static image of the bookkeeper has been replaced by that of a strategic data analyst.</w:t>
      </w:r>
    </w:p>
    <w:bookmarkEnd w:id="22"/>
    <w:bookmarkStart w:id="23" w:name="global-integration-vs.-local-identity"/>
    <w:p>
      <w:pPr>
        <w:pStyle w:val="Heading2"/>
      </w:pPr>
      <w:r>
        <w:t xml:space="preserve">Global Integration vs. Local Identity</w:t>
      </w:r>
    </w:p>
    <w:p>
      <w:pPr>
        <w:pStyle w:val="FirstParagraph"/>
      </w:pPr>
      <w:r>
        <w:t xml:space="preserve">Furthermore, operating an Accounting practice or holding an internal role in Japan Tokyo often involves bridging global standards with local practices. Many multinational corporations have their APAC headquarters in Japan Tokyo. Consequently, Accountants here frequently deal with a dual reporting structure: adhering to International Financial Reporting Standards (IFRS) for global stakeholders while simultaneously satisfying the specific, often more conservative, requirements of Japanese GAAP for local tax authorities.</w:t>
      </w:r>
    </w:p>
    <w:p>
      <w:pPr>
        <w:pStyle w:val="BodyText"/>
      </w:pPr>
      <w:r>
        <w:t xml:space="preserve">This duality forces the Accountant to be bilingual not just in language, but in accounting philosophies. It requires a mental agility that can switch between the transparency expected by international investors and the relationship-based reporting preferred by domestic partners. Reflecting on this, I realize that proficiency in English is no longer optional for an Accountant in Japan Tokyo; it is a fundamental tool for connecting local Japanese enterprises with global capital markets.</w:t>
      </w:r>
    </w:p>
    <w:bookmarkEnd w:id="23"/>
    <w:bookmarkStart w:id="24" w:name="conclusion"/>
    <w:p>
      <w:pPr>
        <w:pStyle w:val="Heading2"/>
      </w:pPr>
      <w:r>
        <w:t xml:space="preserve">Conclusion</w:t>
      </w:r>
    </w:p>
    <w:p>
      <w:pPr>
        <w:pStyle w:val="FirstParagraph"/>
      </w:pPr>
      <w:r>
        <w:t xml:space="preserve">In conclusion, the role of an Accountant in Japan Tokyo is far more complex than mere number-crunching. It is a position that sits at the crossroads of tradition and modernity, local culture and global standards. The successful accountant in this environment must be a hybrid professional: precise yet empathetic, technically rigorous yet culturally sensitive, and deeply rooted in Japanese business ethics while remaining agile enough to embrace digital transformation. As Japan Tokyo continues to navigate its economic future, the Accountant will remain a central figure—not just as a recorder of history through financial statements, but as an active participant in shaping the sustainable and ethical future of businesses within this vibrant metropolis. This reflection serves as a reminder that in Japan Tokyo, accounting is indeed both an art and a science.</w:t>
      </w:r>
    </w:p>
    <w:p>
      <w:pPr>
        <w:pStyle w:val="BodyText"/>
      </w:pPr>
      <w:r>
        <w:rPr>
          <w:bCs/>
          <w:b/>
        </w:rPr>
        <w:t xml:space="preserve">End of Reflection Paper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Japan Tokyo</dc:title>
  <dc:creator/>
  <dc:language>en</dc:language>
  <cp:keywords/>
  <dcterms:created xsi:type="dcterms:W3CDTF">2026-07-29T14:48:02Z</dcterms:created>
  <dcterms:modified xsi:type="dcterms:W3CDTF">2026-07-29T14:48:02Z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