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Myanmar</w:t>
      </w:r>
      <w:r>
        <w:t xml:space="preserve"> </w:t>
      </w:r>
      <w:r>
        <w:t xml:space="preserve">Yangon</w:t>
      </w:r>
    </w:p>
    <w:bookmarkStart w:id="25" w:name="X0e93a091933b81d28add2b6f52edce6fa96f6e7"/>
    <w:p>
      <w:pPr>
        <w:pStyle w:val="Heading1"/>
      </w:pPr>
      <w:r>
        <w:t xml:space="preserve">A Reflection on the Role of the Accountant in Myanmar Yangon</w:t>
      </w:r>
    </w:p>
    <w:p>
      <w:pPr>
        <w:pStyle w:val="FirstParagraph"/>
      </w:pPr>
      <w:r>
        <w:t xml:space="preserve">The landscape of professional services in Southeast Asia is undergoing a profound transformation, driven by digitalization, regulatory shifts, and evolving economic realities. Within this dynamic environment, no profession is more pivotal to the stability and growth of businesses than that of the</w:t>
      </w:r>
      <w:r>
        <w:t xml:space="preserve"> </w:t>
      </w:r>
      <w:r>
        <w:rPr>
          <w:bCs/>
          <w:b/>
        </w:rPr>
        <w:t xml:space="preserve">Accountant</w:t>
      </w:r>
      <w:r>
        <w:t xml:space="preserve">. However, to understand the true weight of this role one must look beyond generic financial definitions and examine it through a specific geographical and cultural lens. This reflection paper explores the multifaceted identity of the</w:t>
      </w:r>
      <w:r>
        <w:t xml:space="preserve"> </w:t>
      </w:r>
      <w:r>
        <w:rPr>
          <w:bCs/>
          <w:b/>
        </w:rPr>
        <w:t xml:space="preserve">Accountant</w:t>
      </w:r>
      <w:r>
        <w:t xml:space="preserve">, specifically within the vibrant, complex, and rapidly changing context of</w:t>
      </w:r>
      <w:r>
        <w:t xml:space="preserve"> </w:t>
      </w:r>
      <w:r>
        <w:rPr>
          <w:bCs/>
          <w:b/>
        </w:rPr>
        <w:t xml:space="preserve">Myanmar Yangon</w:t>
      </w:r>
      <w:r>
        <w:t xml:space="preserve">. It is an examination of how traditional values intersect with modern fiscal requirements in one of Asia’s most unique economic hubs.</w:t>
      </w:r>
    </w:p>
    <w:bookmarkStart w:id="20" w:name="X139f0515aa6993b19d11164d644c8a3d4d67488"/>
    <w:p>
      <w:pPr>
        <w:pStyle w:val="Heading2"/>
      </w:pPr>
      <w:r>
        <w:t xml:space="preserve">The Evolutionary Context: From Tradition to Modernity</w:t>
      </w:r>
    </w:p>
    <w:p>
      <w:pPr>
        <w:pStyle w:val="FirstParagraph"/>
      </w:pPr>
      <w:r>
        <w:rPr>
          <w:bCs/>
          <w:b/>
        </w:rPr>
        <w:t xml:space="preserve">Myanmar Yangon</w:t>
      </w:r>
      <w:r>
        <w:t xml:space="preserve">, formerly known as Rangoon, has long served as the commercial heart of Myanmar. It is a city where colonial-era architecture stands in stark contrast to booming modern skyscrapers, mirroring the duality present in its business sector. For decades, accounting practices in this region were largely informal or reliant on rudimentary methods. The transition towards standardized international financial reporting standards (IFRS) has been gradual but accelerating. In this setting, the</w:t>
      </w:r>
      <w:r>
        <w:t xml:space="preserve"> </w:t>
      </w:r>
      <w:r>
        <w:rPr>
          <w:bCs/>
          <w:b/>
        </w:rPr>
        <w:t xml:space="preserve">Accountant</w:t>
      </w:r>
      <w:r>
        <w:t xml:space="preserve"> </w:t>
      </w:r>
      <w:r>
        <w:t xml:space="preserve">is no longer merely a number-cruncher who ensures taxes are paid; they have evolved into strategic business partners who navigate the delicate bridge between local traditions and global compliance.</w:t>
      </w:r>
    </w:p>
    <w:p>
      <w:pPr>
        <w:pStyle w:val="BodyText"/>
      </w:pPr>
      <w:r>
        <w:t xml:space="preserve">In</w:t>
      </w:r>
      <w:r>
        <w:t xml:space="preserve"> </w:t>
      </w:r>
      <w:r>
        <w:rPr>
          <w:bCs/>
          <w:b/>
        </w:rPr>
        <w:t xml:space="preserve">Myanmar Yangon</w:t>
      </w:r>
      <w:r>
        <w:t xml:space="preserve">, the economic history is marked by periods of isolation followed by recent openings to international markets. Consequently, local businesses often possess a deep-seated distrust of formal financial systems, preferring cash-based transactions and informal records. The modern</w:t>
      </w:r>
      <w:r>
        <w:t xml:space="preserve"> </w:t>
      </w:r>
      <w:r>
        <w:rPr>
          <w:bCs/>
          <w:b/>
        </w:rPr>
        <w:t xml:space="preserve">Accountant</w:t>
      </w:r>
      <w:r>
        <w:t xml:space="preserve"> </w:t>
      </w:r>
      <w:r>
        <w:t xml:space="preserve">in this city faces the unique challenge of not only maintaining accurate books but also educating clients on the necessity and benefits of transparency. This educational role is perhaps as important as the technical skill set required for bookkeeping.</w:t>
      </w:r>
    </w:p>
    <w:bookmarkEnd w:id="20"/>
    <w:bookmarkStart w:id="21" w:name="navigating-regulatory-complexities"/>
    <w:p>
      <w:pPr>
        <w:pStyle w:val="Heading2"/>
      </w:pPr>
      <w:r>
        <w:t xml:space="preserve">Navigating Regulatory Complexities</w:t>
      </w:r>
    </w:p>
    <w:p>
      <w:pPr>
        <w:pStyle w:val="FirstParagraph"/>
      </w:pPr>
      <w:r>
        <w:t xml:space="preserve">The regulatory environment in</w:t>
      </w:r>
      <w:r>
        <w:t xml:space="preserve"> </w:t>
      </w:r>
      <w:r>
        <w:rPr>
          <w:bCs/>
          <w:b/>
        </w:rPr>
        <w:t xml:space="preserve">Myanmar Yangon</w:t>
      </w:r>
      <w:r>
        <w:t xml:space="preserve"> </w:t>
      </w:r>
      <w:r>
        <w:t xml:space="preserve">is characterized by rapid changes and, at times, ambiguity. Tax laws have been updated frequently to align with international norms while addressing domestic revenue needs. For the</w:t>
      </w:r>
      <w:r>
        <w:t xml:space="preserve"> </w:t>
      </w:r>
      <w:r>
        <w:rPr>
          <w:bCs/>
          <w:b/>
        </w:rPr>
        <w:t xml:space="preserve">Accountant</w:t>
      </w:r>
      <w:r>
        <w:t xml:space="preserve">, staying abreast of these changes is a full-time endeavor that extends beyond standard professional development. It requires a deep understanding of local bureaus, such as the Inland Revenue Department, and an ability to interpret directives that may sometimes be open to interpretation.</w:t>
      </w:r>
    </w:p>
    <w:p>
      <w:pPr>
        <w:pStyle w:val="BodyText"/>
      </w:pPr>
      <w:r>
        <w:t xml:space="preserve">This regulatory volatility demands a high degree of resilience and adaptability from professionals in this field. An</w:t>
      </w:r>
      <w:r>
        <w:t xml:space="preserve"> </w:t>
      </w:r>
      <w:r>
        <w:rPr>
          <w:bCs/>
          <w:b/>
        </w:rPr>
        <w:t xml:space="preserve">Accountant</w:t>
      </w:r>
      <w:r>
        <w:t xml:space="preserve"> </w:t>
      </w:r>
      <w:r>
        <w:t xml:space="preserve">working in</w:t>
      </w:r>
      <w:r>
        <w:t xml:space="preserve"> </w:t>
      </w:r>
      <w:r>
        <w:rPr>
          <w:bCs/>
          <w:b/>
        </w:rPr>
        <w:t xml:space="preserve">Myanmar Yangon</w:t>
      </w:r>
      <w:r>
        <w:t xml:space="preserve"> </w:t>
      </w:r>
      <w:r>
        <w:t xml:space="preserve">must often act as a risk manager, identifying potential compliance pitfalls before they become legal liabilities. The tension between the desire to minimize tax burdens legally and the strictness of enforcement agencies creates a high-pressure environment. Therefore, integrity becomes the cornerstone of the profession here. The reputation of an</w:t>
      </w:r>
      <w:r>
        <w:t xml:space="preserve"> </w:t>
      </w:r>
      <w:r>
        <w:rPr>
          <w:bCs/>
          <w:b/>
        </w:rPr>
        <w:t xml:space="preserve">Accountant</w:t>
      </w:r>
      <w:r>
        <w:t xml:space="preserve"> </w:t>
      </w:r>
      <w:r>
        <w:t xml:space="preserve">in Yangon is built not just on accuracy, but on their unwavering commitment to ethical standards amidst a complex bureaucratic landscape.</w:t>
      </w:r>
    </w:p>
    <w:bookmarkEnd w:id="21"/>
    <w:bookmarkStart w:id="22" w:name="X1bcc1d178cbd189a7341fae9c600cc25ad0bc13"/>
    <w:p>
      <w:pPr>
        <w:pStyle w:val="Heading2"/>
      </w:pPr>
      <w:r>
        <w:t xml:space="preserve">The Cultural Dimension: Trust and Relationships</w:t>
      </w:r>
    </w:p>
    <w:p>
      <w:pPr>
        <w:pStyle w:val="FirstParagraph"/>
      </w:pPr>
      <w:r>
        <w:t xml:space="preserve">In many Western contexts, accounting is viewed as a purely technical discipline. However, in</w:t>
      </w:r>
      <w:r>
        <w:t xml:space="preserve"> </w:t>
      </w:r>
      <w:r>
        <w:rPr>
          <w:bCs/>
          <w:b/>
        </w:rPr>
        <w:t xml:space="preserve">Myanmar Yangon</w:t>
      </w:r>
      <w:r>
        <w:t xml:space="preserve">, the profession is deeply embedded in social fabric. The concept of "face" and the importance of interpersonal relationships mean that an</w:t>
      </w:r>
      <w:r>
        <w:t xml:space="preserve"> </w:t>
      </w:r>
      <w:r>
        <w:rPr>
          <w:bCs/>
          <w:b/>
        </w:rPr>
        <w:t xml:space="preserve">Accountant</w:t>
      </w:r>
      <w:r>
        <w:t xml:space="preserve"> </w:t>
      </w:r>
      <w:r>
        <w:t xml:space="preserve">must possess strong emotional intelligence alongside their quantitative skills. Business dealings in Yangon are often relationship-driven; clients trust people before they trust processes.</w:t>
      </w:r>
    </w:p>
    <w:p>
      <w:pPr>
        <w:pStyle w:val="BodyText"/>
      </w:pPr>
      <w:r>
        <w:t xml:space="preserve">This cultural nuance requires the</w:t>
      </w:r>
      <w:r>
        <w:t xml:space="preserve"> </w:t>
      </w:r>
      <w:r>
        <w:rPr>
          <w:bCs/>
          <w:b/>
        </w:rPr>
        <w:t xml:space="preserve">Accountant</w:t>
      </w:r>
      <w:r>
        <w:t xml:space="preserve"> </w:t>
      </w:r>
      <w:r>
        <w:t xml:space="preserve">to be a communicator and a counselor. They must explain complex financial concepts in ways that resonate with local business owners who may be more comfortable with oral agreements and handshake deals than written contracts. The ability to build trust is essential. When an</w:t>
      </w:r>
      <w:r>
        <w:t xml:space="preserve"> </w:t>
      </w:r>
      <w:r>
        <w:rPr>
          <w:bCs/>
          <w:b/>
        </w:rPr>
        <w:t xml:space="preserve">Accountant</w:t>
      </w:r>
      <w:r>
        <w:t xml:space="preserve"> </w:t>
      </w:r>
      <w:r>
        <w:t xml:space="preserve">successfully demystifies the financial data for their clients, they do more than just prepare a balance sheet; they empower business owners to make informed decisions, fostering a culture of accountability within traditionally opaque structures.</w:t>
      </w:r>
    </w:p>
    <w:bookmarkEnd w:id="22"/>
    <w:bookmarkStart w:id="23" w:name="X485288fb3b74fe239b7ed87a066e3e3980d03e8"/>
    <w:p>
      <w:pPr>
        <w:pStyle w:val="Heading2"/>
      </w:pPr>
      <w:r>
        <w:t xml:space="preserve">The Impact of Digitalization and Future Outlook</w:t>
      </w:r>
    </w:p>
    <w:p>
      <w:pPr>
        <w:pStyle w:val="FirstParagraph"/>
      </w:pPr>
      <w:r>
        <w:t xml:space="preserve">The advent of cloud accounting software and digital payment systems is reshaping the profession in</w:t>
      </w:r>
      <w:r>
        <w:t xml:space="preserve"> </w:t>
      </w:r>
      <w:r>
        <w:rPr>
          <w:bCs/>
          <w:b/>
        </w:rPr>
        <w:t xml:space="preserve">Myanmar Yangon</w:t>
      </w:r>
      <w:r>
        <w:t xml:space="preserve">. Younger accountants in Yangon are increasingly adopting these technologies to improve efficiency and reduce errors. However, this shift presents its own set of challenges, including cybersecurity risks and the digital literacy gap among older business owners. The</w:t>
      </w:r>
      <w:r>
        <w:t xml:space="preserve"> </w:t>
      </w:r>
      <w:r>
        <w:rPr>
          <w:bCs/>
          <w:b/>
        </w:rPr>
        <w:t xml:space="preserve">Accountant</w:t>
      </w:r>
      <w:r>
        <w:t xml:space="preserve"> </w:t>
      </w:r>
      <w:r>
        <w:t xml:space="preserve">of today must be a technologist as well as a financial expert.</w:t>
      </w:r>
    </w:p>
    <w:p>
      <w:pPr>
        <w:pStyle w:val="BodyText"/>
      </w:pPr>
      <w:r>
        <w:t xml:space="preserve">Looking forward, the role of the</w:t>
      </w:r>
      <w:r>
        <w:t xml:space="preserve"> </w:t>
      </w:r>
      <w:r>
        <w:rPr>
          <w:bCs/>
          <w:b/>
        </w:rPr>
        <w:t xml:space="preserve">Accountant</w:t>
      </w:r>
      <w:r>
        <w:t xml:space="preserve"> </w:t>
      </w:r>
      <w:r>
        <w:t xml:space="preserve">in</w:t>
      </w:r>
      <w:r>
        <w:t xml:space="preserve"> </w:t>
      </w:r>
      <w:r>
        <w:rPr>
          <w:bCs/>
          <w:b/>
        </w:rPr>
        <w:t xml:space="preserve">Myanmar Yangon</w:t>
      </w:r>
    </w:p>
    <w:p>
      <w:pPr>
        <w:pStyle w:val="BodyText"/>
      </w:pPr>
      <w:r>
        <w:t xml:space="preserve">will likely expand to include advisory services on foreign investment, cross-border trade compliance, and sustainable finance. As Myanmar seeks to reintegrate more fully into the global economy, the demand for accountants who can speak both "local" and "global" languages will surge. These professionals will be instrumental in attracting foreign direct investment by ensuring that local entities present themselves as transparent and reliable partners.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Accountant</w:t>
      </w:r>
      <w:r>
        <w:t xml:space="preserve"> </w:t>
      </w:r>
      <w:r>
        <w:t xml:space="preserve">in</w:t>
      </w:r>
      <w:r>
        <w:t xml:space="preserve"> </w:t>
      </w:r>
      <w:r>
        <w:rPr>
          <w:bCs/>
          <w:b/>
        </w:rPr>
        <w:t xml:space="preserve">Myanmar Yangon</w:t>
      </w:r>
    </w:p>
    <w:p>
      <w:pPr>
        <w:pStyle w:val="BodyText"/>
      </w:pPr>
      <w:r>
        <w:t xml:space="preserve">occupies a unique and critical position in the economy. They are custodians of financial integrity, navigators of regulatory complexity, and cultural brokers who translate global standards into local practices. This reflection highlights that being an accountant in this region is not merely about adhering to codes and numbers; it is about fostering trust, ensuring stability, and driving economic development through transparency. As</w:t>
      </w:r>
    </w:p>
    <w:p>
      <w:pPr>
        <w:pStyle w:val="BodyText"/>
      </w:pPr>
      <w:r>
        <w:t xml:space="preserve">Myanmar Yangon</w:t>
      </w:r>
      <w:r>
        <w:t xml:space="preserve"> </w:t>
      </w:r>
      <w:r>
        <w:t xml:space="preserve">continues to evolve, the</w:t>
      </w:r>
      <w:r>
        <w:t xml:space="preserve"> </w:t>
      </w:r>
      <w:r>
        <w:rPr>
          <w:bCs/>
          <w:b/>
        </w:rPr>
        <w:t xml:space="preserve">Accountant</w:t>
      </w:r>
    </w:p>
    <w:p>
      <w:pPr>
        <w:pStyle w:val="BodyText"/>
      </w:pPr>
      <w:r>
        <w:t xml:space="preserve">will remain a vital pillar of its commercial infrastructure, guiding businesses toward sustainable growth in an increasingly interconnected world.</w:t>
      </w:r>
    </w:p>
    <w:p>
      <w:pPr>
        <w:pStyle w:val="BodyText"/>
      </w:pPr>
      <w:r>
        <w:t xml:space="preserve">The journey of the</w:t>
      </w:r>
      <w:r>
        <w:t xml:space="preserve"> </w:t>
      </w:r>
      <w:r>
        <w:rPr>
          <w:bCs/>
          <w:b/>
        </w:rPr>
        <w:t xml:space="preserve">Accountant</w:t>
      </w:r>
    </w:p>
    <w:p>
      <w:pPr>
        <w:pStyle w:val="BodyText"/>
      </w:pPr>
      <w:r>
        <w:t xml:space="preserve">in this region is one of continuous adaptation. It requires a blend of technical precision, ethical fortitude, and cultural sensitivity. For those who practice this profession in</w:t>
      </w:r>
    </w:p>
    <w:p>
      <w:pPr>
        <w:pStyle w:val="BodyText"/>
      </w:pPr>
      <w:r>
        <w:t xml:space="preserve">Myanmar Yangon</w:t>
      </w:r>
    </w:p>
    <w:p>
      <w:pPr>
        <w:pStyle w:val="BodyText"/>
      </w:pPr>
      <w:r>
        <w:t xml:space="preserve">, it is a role laden with responsibility but also rich with opportunity to shape the financial future of one of Asia’s most resilient economies.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Myanmar Yangon</dc:title>
  <dc:creator/>
  <dc:language>en</dc:language>
  <cp:keywords/>
  <dcterms:created xsi:type="dcterms:W3CDTF">2026-07-29T13:53:33Z</dcterms:created>
  <dcterms:modified xsi:type="dcterms:W3CDTF">2026-07-29T13:53:33Z</dcterms:modified>
</cp:coreProperties>
</file>

<file path=docProps/custom.xml><?xml version="1.0" encoding="utf-8"?>
<Properties xmlns="http://schemas.openxmlformats.org/officeDocument/2006/custom-properties" xmlns:vt="http://schemas.openxmlformats.org/officeDocument/2006/docPropsVTypes"/>
</file>