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Netherlands</w:t>
      </w:r>
      <w:r>
        <w:t xml:space="preserve"> </w:t>
      </w:r>
      <w:r>
        <w:t xml:space="preserve">Amsterdam</w:t>
      </w:r>
    </w:p>
    <w:bookmarkStart w:id="26" w:name="reflection-paper"/>
    <w:p>
      <w:pPr>
        <w:pStyle w:val="Heading1"/>
      </w:pPr>
      <w:r>
        <w:t xml:space="preserve">Reflection Paper</w:t>
      </w:r>
    </w:p>
    <w:p>
      <w:pPr>
        <w:pStyle w:val="FirstParagraph"/>
      </w:pPr>
      <w:r>
        <w:rPr>
          <w:bCs/>
          <w:b/>
        </w:rPr>
        <w:t xml:space="preserve">Topic:</w:t>
      </w:r>
      <w:r>
        <w:t xml:space="preserve">The Professional Evolution and Cultural Nuances of Being an Accountant in Netherlands Amsterdam</w:t>
      </w:r>
      <w:r>
        <w:br/>
      </w:r>
      <w:r>
        <w:rPr>
          <w:bCs/>
          <w:b/>
        </w:rPr>
        <w:t xml:space="preserve">Date:</w:t>
      </w:r>
      <w:r>
        <w:t xml:space="preserve">October 26, 2023</w:t>
      </w:r>
      <w:r>
        <w:br/>
      </w:r>
      <w:r>
        <w:rPr>
          <w:bCs/>
          <w:b/>
        </w:rPr>
        <w:t xml:space="preserve">Name:</w:t>
      </w:r>
      <w:r>
        <w:t xml:space="preserve">[Your Name]</w:t>
      </w:r>
    </w:p>
    <w:p>
      <w:r>
        <w:pict>
          <v:rect style="width:0;height:1.5pt" o:hralign="center" o:hrstd="t" o:hr="t"/>
        </w:pict>
      </w:r>
    </w:p>
    <w:p>
      <w:pPr>
        <w:pStyle w:val="FirstParagraph"/>
      </w:pPr>
      <w:r>
        <w:t xml:space="preserve">The decision to pursue a career as an</w:t>
      </w:r>
      <w:r>
        <w:t xml:space="preserve"> </w:t>
      </w:r>
      <w:r>
        <w:rPr>
          <w:bCs/>
          <w:b/>
        </w:rPr>
        <w:t xml:space="preserve">Accountant</w:t>
      </w:r>
      <w:r>
        <w:t xml:space="preserve"> </w:t>
      </w:r>
      <w:r>
        <w:t xml:space="preserve">is rarely just about numbers; it is fundamentally about trust, precision, and the ability to translate financial chaos into strategic clarity. However, when this profession is practiced within the specific context of</w:t>
      </w:r>
      <w:r>
        <w:t xml:space="preserve"> </w:t>
      </w:r>
      <w:r>
        <w:rPr>
          <w:bCs/>
          <w:b/>
        </w:rPr>
        <w:t xml:space="preserve">Netherlands Amsterdam</w:t>
      </w:r>
      <w:r>
        <w:t xml:space="preserve">, the role transcends traditional bookkeeping. It becomes a complex interplay of international regulatory frameworks, a highly multicultural workforce, and a unique Dutch cultural approach to business ethics and communication. This reflection paper explores my understanding of what it means to be an accountant in this dynamic city, examining the technical demands, the cultural expectations, and the personal growth required to succeed in such a competitive environment.</w:t>
      </w:r>
    </w:p>
    <w:bookmarkStart w:id="20" w:name="the-unique-landscape-of-amsterdam"/>
    <w:p>
      <w:pPr>
        <w:pStyle w:val="Heading2"/>
      </w:pPr>
      <w:r>
        <w:t xml:space="preserve">The Unique Landscape of Amsterdam</w:t>
      </w:r>
    </w:p>
    <w:p>
      <w:pPr>
        <w:pStyle w:val="FirstParagraph"/>
      </w:pPr>
      <w:r>
        <w:t xml:space="preserve">Amsterdam is not merely a city; it is a global hub for finance, technology, and international trade. For an</w:t>
      </w:r>
      <w:r>
        <w:t xml:space="preserve"> </w:t>
      </w:r>
      <w:r>
        <w:rPr>
          <w:bCs/>
          <w:b/>
        </w:rPr>
        <w:t xml:space="preserve">Accountant</w:t>
      </w:r>
      <w:r>
        <w:t xml:space="preserve">, working in this location means operating within one of the most interconnected financial ecosystems in Europe. The city hosts thousands of multinational corporations, startups funded by global venture capital, and diplomatic missions. Consequently, the accounting standards applied here are not limited to local Dutch GAAP (General Accepted Accounting Principles). Instead, they often involve International Financial Reporting Standards (IFRS), particularly for larger entities listed on Euronext Amsterdam or those seeking foreign investment.</w:t>
      </w:r>
    </w:p>
    <w:p>
      <w:pPr>
        <w:pStyle w:val="BodyText"/>
      </w:pPr>
      <w:r>
        <w:t xml:space="preserve">This reality demands a level of expertise that goes beyond basic tax compliance. An</w:t>
      </w:r>
      <w:r>
        <w:t xml:space="preserve"> </w:t>
      </w:r>
      <w:r>
        <w:rPr>
          <w:bCs/>
          <w:b/>
        </w:rPr>
        <w:t xml:space="preserve">Accountant</w:t>
      </w:r>
      <w:r>
        <w:t xml:space="preserve"> </w:t>
      </w:r>
      <w:r>
        <w:t xml:space="preserve">in Netherlands Amsterdam must possess a deep understanding of cross-border taxation, transfer pricing regulations, and the intricate web of treaties between the Netherlands and other nations. The Dutch tax authority, known as the Belastingdienst, is known for its rigorous standards and sophisticated audit processes. Therefore, precision is not just a preference; it is a requirement for survival in this profession.</w:t>
      </w:r>
    </w:p>
    <w:bookmarkEnd w:id="20"/>
    <w:bookmarkStart w:id="21" w:name="X69eae98d3eec26b92855c447e9a924b364d0cf0"/>
    <w:p>
      <w:pPr>
        <w:pStyle w:val="Heading2"/>
      </w:pPr>
      <w:r>
        <w:t xml:space="preserve">Cultural Nuances: Directness and Collaboration</w:t>
      </w:r>
    </w:p>
    <w:p>
      <w:pPr>
        <w:pStyle w:val="FirstParagraph"/>
      </w:pPr>
      <w:r>
        <w:t xml:space="preserve">One of the most significant aspects of adapting to professional life in Netherlands Amsterdam is understanding the local business culture. Dutch culture is renowned for its directness, egalitarianism, and consensus-building approach. For an</w:t>
      </w:r>
      <w:r>
        <w:t xml:space="preserve"> </w:t>
      </w:r>
      <w:r>
        <w:rPr>
          <w:bCs/>
          <w:b/>
        </w:rPr>
        <w:t xml:space="preserve">Accountant</w:t>
      </w:r>
      <w:r>
        <w:t xml:space="preserve">, this cultural backdrop profoundly influences client interactions and team dynamics.</w:t>
      </w:r>
    </w:p>
    <w:p>
      <w:pPr>
        <w:pStyle w:val="BodyText"/>
      </w:pPr>
      <w:r>
        <w:t xml:space="preserve">In many other cultures, financial news—especially bad news—is often delivered with significant buffering or soft language. In the Netherlands, particularly in Amsterdam’s fast-paced corporate environment, directness is valued over politeness for its own sake. As an</w:t>
      </w:r>
      <w:r>
        <w:t xml:space="preserve"> </w:t>
      </w:r>
      <w:r>
        <w:rPr>
          <w:bCs/>
          <w:b/>
        </w:rPr>
        <w:t xml:space="preserve">Accountant</w:t>
      </w:r>
      <w:r>
        <w:t xml:space="preserve">, you are expected to deliver clear, unambiguous reports and advice. Ambiguity is seen as a lack of clarity rather than tactfulness. This requires a high level of confidence and the ability to communicate complex financial concepts in plain language without sugar-coating risks or opportunities.</w:t>
      </w:r>
    </w:p>
    <w:p>
      <w:pPr>
        <w:pStyle w:val="BodyText"/>
      </w:pPr>
      <w:r>
        <w:t xml:space="preserve">Furthermore, the Dutch work environment emphasizes flat hierarchies. Junior accountants are often encouraged to challenge senior partners if they believe there is a more efficient or accurate way to approach a problem. This collaborative yet critical atmosphere fosters innovation but also requires emotional intelligence. An</w:t>
      </w:r>
      <w:r>
        <w:t xml:space="preserve"> </w:t>
      </w:r>
      <w:r>
        <w:rPr>
          <w:bCs/>
          <w:b/>
        </w:rPr>
        <w:t xml:space="preserve">Accountant</w:t>
      </w:r>
      <w:r>
        <w:t xml:space="preserve"> </w:t>
      </w:r>
      <w:r>
        <w:t xml:space="preserve">in Netherlands Amsterdam must be comfortable with debate and constructive criticism, viewing it as a pathway to better financial stewardship rather than personal offense.</w:t>
      </w:r>
    </w:p>
    <w:bookmarkEnd w:id="21"/>
    <w:bookmarkStart w:id="22" w:name="X6f3fcfb27144deebcd0a005fd96aa584c931942"/>
    <w:p>
      <w:pPr>
        <w:pStyle w:val="Heading2"/>
      </w:pPr>
      <w:r>
        <w:t xml:space="preserve">The Multilingual and Multicultural Challenge</w:t>
      </w:r>
    </w:p>
    <w:p>
      <w:pPr>
        <w:pStyle w:val="FirstParagraph"/>
      </w:pPr>
      <w:r>
        <w:t xml:space="preserve">Amsterdam is arguably one of the most English-friendly cities in the non-English speaking world. However, being an</w:t>
      </w:r>
      <w:r>
        <w:t xml:space="preserve"> </w:t>
      </w:r>
      <w:r>
        <w:rPr>
          <w:bCs/>
          <w:b/>
        </w:rPr>
        <w:t xml:space="preserve">Accountant</w:t>
      </w:r>
      <w:r>
        <w:t xml:space="preserve"> </w:t>
      </w:r>
      <w:r>
        <w:t xml:space="preserve">here requires more than just fluency in English; it requires cultural adaptability. The client base in Netherlands Amsterdam is incredibly diverse, ranging from local Dutch entrepreneurs to expatriate CEOs and international investors.</w:t>
      </w:r>
    </w:p>
    <w:p>
      <w:pPr>
        <w:pStyle w:val="BodyText"/>
      </w:pPr>
      <w:r>
        <w:t xml:space="preserve">This diversity means that an</w:t>
      </w:r>
      <w:r>
        <w:t xml:space="preserve"> </w:t>
      </w:r>
      <w:r>
        <w:rPr>
          <w:bCs/>
          <w:b/>
        </w:rPr>
        <w:t xml:space="preserve">Accountant</w:t>
      </w:r>
      <w:r>
        <w:t xml:space="preserve"> </w:t>
      </w:r>
      <w:r>
        <w:t xml:space="preserve">must navigate different expectations regarding communication styles, time management, and decision-making processes. For instance, while a local Dutch client might appreciate a direct conversation over coffee about tax implications, an international client from a more hierarchical culture might expect formal written reports and structured meetings. The ability to switch codes—both linguistic and cultural—is a critical skill for success.</w:t>
      </w:r>
    </w:p>
    <w:p>
      <w:pPr>
        <w:pStyle w:val="BodyText"/>
      </w:pPr>
      <w:r>
        <w:t xml:space="preserve">Moreover, the integration of non-Dutch professionals into the Dutch accounting sector has led to a hybridization of best practices. An</w:t>
      </w:r>
      <w:r>
        <w:t xml:space="preserve"> </w:t>
      </w:r>
      <w:r>
        <w:rPr>
          <w:bCs/>
          <w:b/>
        </w:rPr>
        <w:t xml:space="preserve">Accountant</w:t>
      </w:r>
      <w:r>
        <w:t xml:space="preserve"> </w:t>
      </w:r>
      <w:r>
        <w:t xml:space="preserve">in this environment often serves as a bridge between international standards and local regulations. This role is pivotal in helping foreign companies establish their fiscal footprint in the Netherlands while ensuring they remain compliant with both local laws and their home country’s reporting requirements.</w:t>
      </w:r>
    </w:p>
    <w:bookmarkEnd w:id="22"/>
    <w:bookmarkStart w:id="23" w:name="ethical-responsibility-and-public-trust"/>
    <w:p>
      <w:pPr>
        <w:pStyle w:val="Heading2"/>
      </w:pPr>
      <w:r>
        <w:t xml:space="preserve">Ethical Responsibility and Public Trust</w:t>
      </w:r>
    </w:p>
    <w:p>
      <w:pPr>
        <w:pStyle w:val="FirstParagraph"/>
      </w:pPr>
      <w:r>
        <w:t xml:space="preserve">The financial crisis of 2008 had a lasting impact on the perception of accountants globally, leading to stricter regulations and higher ethical standards. In Netherlands Amsterdam, where transparency is highly valued, the role of the</w:t>
      </w:r>
      <w:r>
        <w:t xml:space="preserve"> </w:t>
      </w:r>
      <w:r>
        <w:rPr>
          <w:bCs/>
          <w:b/>
        </w:rPr>
        <w:t xml:space="preserve">Accountant</w:t>
      </w:r>
      <w:r>
        <w:t xml:space="preserve"> </w:t>
      </w:r>
      <w:r>
        <w:t xml:space="preserve">has evolved into that of a guardian of public interest. Clients do not just hire an accountant for tax savings; they hire them for integrity.</w:t>
      </w:r>
    </w:p>
    <w:p>
      <w:pPr>
        <w:pStyle w:val="BodyText"/>
      </w:pPr>
      <w:r>
        <w:t xml:space="preserve">In this context, being an</w:t>
      </w:r>
      <w:r>
        <w:t xml:space="preserve"> </w:t>
      </w:r>
      <w:r>
        <w:rPr>
          <w:bCs/>
          <w:b/>
        </w:rPr>
        <w:t xml:space="preserve">Accountant</w:t>
      </w:r>
      <w:r>
        <w:t xml:space="preserve"> </w:t>
      </w:r>
      <w:r>
        <w:t xml:space="preserve">means adhering to strict ethical guidelines set by professional bodies like the NVA (Nederlandse Vereniging van Accountants). This involves maintaining confidentiality, avoiding conflicts of interest, and ensuring that financial statements present a true and fair view of the entity’s financial health. The reputation of an</w:t>
      </w:r>
      <w:r>
        <w:t xml:space="preserve"> </w:t>
      </w:r>
      <w:r>
        <w:rPr>
          <w:bCs/>
          <w:b/>
        </w:rPr>
        <w:t xml:space="preserve">Accountant</w:t>
      </w:r>
      <w:r>
        <w:t xml:space="preserve"> </w:t>
      </w:r>
      <w:r>
        <w:t xml:space="preserve">in Netherlands Amsterdam is built on consistency and reliability over time. A single error or ethical lapse can have severe professional consequences.</w:t>
      </w:r>
    </w:p>
    <w:bookmarkEnd w:id="23"/>
    <w:bookmarkStart w:id="24" w:name="personal-growth-and-adaptability"/>
    <w:p>
      <w:pPr>
        <w:pStyle w:val="Heading2"/>
      </w:pPr>
      <w:r>
        <w:t xml:space="preserve">Personal Growth and Adaptability</w:t>
      </w:r>
    </w:p>
    <w:p>
      <w:pPr>
        <w:pStyle w:val="FirstParagraph"/>
      </w:pPr>
      <w:r>
        <w:t xml:space="preserve">Reflecting on my own journey towards becoming a proficient</w:t>
      </w:r>
      <w:r>
        <w:t xml:space="preserve"> </w:t>
      </w:r>
      <w:r>
        <w:rPr>
          <w:bCs/>
          <w:b/>
        </w:rPr>
        <w:t xml:space="preserve">Accountant</w:t>
      </w:r>
      <w:r>
        <w:t xml:space="preserve">, I realize that technical knowledge is only the foundation. The ability to adapt to the changing landscape of Netherlands Amsterdam is equally important. With the rise of fintech, automation, and AI in financial reporting, the role of the</w:t>
      </w:r>
      <w:r>
        <w:t xml:space="preserve"> </w:t>
      </w:r>
      <w:r>
        <w:rPr>
          <w:bCs/>
          <w:b/>
        </w:rPr>
        <w:t xml:space="preserve">Accountant</w:t>
      </w:r>
      <w:r>
        <w:t xml:space="preserve"> </w:t>
      </w:r>
      <w:r>
        <w:t xml:space="preserve">is shifting from data entry to strategic analysis.</w:t>
      </w:r>
    </w:p>
    <w:p>
      <w:pPr>
        <w:pStyle w:val="BodyText"/>
      </w:pPr>
      <w:r>
        <w:t xml:space="preserve">In Amsterdam’s tech-forward environment, accountants must leverage digital tools to provide real-time insights rather than historical summaries. This shift requires continuous learning and a willingness to embrace technology. It also means that an</w:t>
      </w:r>
      <w:r>
        <w:t xml:space="preserve"> </w:t>
      </w:r>
      <w:r>
        <w:rPr>
          <w:bCs/>
          <w:b/>
        </w:rPr>
        <w:t xml:space="preserve">Accountant</w:t>
      </w:r>
      <w:r>
        <w:t xml:space="preserve"> </w:t>
      </w:r>
      <w:r>
        <w:t xml:space="preserve">must be a consultant and advisor, helping clients navigate not just tax laws, but also the implications of digital transformation on their business models.</w:t>
      </w:r>
    </w:p>
    <w:bookmarkEnd w:id="24"/>
    <w:bookmarkStart w:id="25" w:name="conclusion"/>
    <w:p>
      <w:pPr>
        <w:pStyle w:val="Heading2"/>
      </w:pPr>
      <w:r>
        <w:t xml:space="preserve">Conclusion</w:t>
      </w:r>
    </w:p>
    <w:p>
      <w:pPr>
        <w:pStyle w:val="FirstParagraph"/>
      </w:pPr>
      <w:r>
        <w:t xml:space="preserve">In conclusion, being an</w:t>
      </w:r>
      <w:r>
        <w:t xml:space="preserve"> </w:t>
      </w:r>
      <w:r>
        <w:rPr>
          <w:bCs/>
          <w:b/>
        </w:rPr>
        <w:t xml:space="preserve">Accountant</w:t>
      </w:r>
      <w:r>
        <w:t xml:space="preserve"> </w:t>
      </w:r>
      <w:r>
        <w:t xml:space="preserve">in Netherlands Amsterdam is a multifaceted profession that demands technical excellence, cultural sensitivity, and ethical integrity. It requires navigating a complex regulatory environment while engaging with a diverse array of clients in a culture that values directness and collaboration. The challenges are significant, but so are the opportunities for professional growth and impact. As the financial landscape continues to evolve, the</w:t>
      </w:r>
      <w:r>
        <w:t xml:space="preserve"> </w:t>
      </w:r>
      <w:r>
        <w:rPr>
          <w:bCs/>
          <w:b/>
        </w:rPr>
        <w:t xml:space="preserve">Accountant</w:t>
      </w:r>
      <w:r>
        <w:t xml:space="preserve"> </w:t>
      </w:r>
      <w:r>
        <w:t xml:space="preserve">in Netherlands Amsterdam will remain a vital stakeholder, ensuring transparency, compliance, and strategic value for businesses operating in this vibrant global city. This reflection underscores that success in this field is not just about mastering debits and credits; it is about becoming a trusted partner who understands the broader economic and cultural context of the clients they serve.</w:t>
      </w:r>
    </w:p>
    <w:p>
      <w:pPr>
        <w:pStyle w:val="BodyText"/>
      </w:pPr>
      <w:r>
        <w:t xml:space="preserve">__________________________</w:t>
      </w:r>
      <w:r>
        <w:br/>
      </w:r>
      <w:r>
        <w:t xml:space="preserve">[Your Signature]</w:t>
      </w:r>
      <w:r>
        <w:br/>
      </w:r>
      <w:r>
        <w:rPr>
          <w:bCs/>
          <w:b/>
        </w:rPr>
        <w:t xml:space="preserve">[Your Name]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Accountant in Netherlands Amsterdam</dc:title>
  <dc:creator/>
  <dc:language>en</dc:language>
  <cp:keywords/>
  <dcterms:created xsi:type="dcterms:W3CDTF">2026-07-29T07:55:41Z</dcterms:created>
  <dcterms:modified xsi:type="dcterms:W3CDTF">2026-07-29T07:55:41Z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