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650130d8457ebf7f5fb5b502a486d8644d575a2"/>
    <w:p>
      <w:pPr>
        <w:pStyle w:val="Heading1"/>
      </w:pPr>
      <w:r>
        <w:t xml:space="preserve">A Reflection Paper on the Role of the Accountant in New Zealand Auckland</w:t>
      </w:r>
    </w:p>
    <w:p>
      <w:pPr>
        <w:pStyle w:val="FirstParagraph"/>
      </w:pPr>
      <w:r>
        <w:t xml:space="preserve">Exploring Professional Identity, Economic Responsibility, and Cultural Integration in a Dynamic Urban Hub</w:t>
      </w:r>
    </w:p>
    <w:p>
      <w:pPr>
        <w:pStyle w:val="BodyText"/>
      </w:pPr>
      <w:r>
        <w:t xml:space="preserve">The profession of accounting is often misunderstood as a rigid discipline confined to spreadsheets, tax codes, and historical data entry. However, upon deeper reflection within the specific context of</w:t>
      </w:r>
      <w:r>
        <w:t xml:space="preserve"> </w:t>
      </w:r>
      <w:r>
        <w:rPr>
          <w:bCs/>
          <w:b/>
        </w:rPr>
        <w:t xml:space="preserve">New Zealand Auckland</w:t>
      </w:r>
      <w:r>
        <w:t xml:space="preserve">, it becomes evident that the role of an Accountant extends far beyond mere number-crunching. It is a position of strategic advisory, cultural stewardship, and economic resilience. As I reflect on this profession within this unique geographic and economic landscape, I am compelled to explore how the identity of an</w:t>
      </w:r>
      <w:r>
        <w:t xml:space="preserve"> </w:t>
      </w:r>
      <w:r>
        <w:rPr>
          <w:bCs/>
          <w:b/>
        </w:rPr>
        <w:t xml:space="preserve">Accountant</w:t>
      </w:r>
      <w:r>
        <w:t xml:space="preserve"> </w:t>
      </w:r>
      <w:r>
        <w:t xml:space="preserve">evolves when situated in one of the most dynamic cities in the Asia-Pacific region.</w:t>
      </w:r>
    </w:p>
    <w:bookmarkStart w:id="20" w:name="Xaa646df8e1dc89955d63358e45464a1a96a9877"/>
    <w:p>
      <w:pPr>
        <w:pStyle w:val="Heading2"/>
      </w:pPr>
      <w:r>
        <w:t xml:space="preserve">The Changing Landscape of Professionalism</w:t>
      </w:r>
    </w:p>
    <w:p>
      <w:pPr>
        <w:pStyle w:val="FirstParagraph"/>
      </w:pPr>
      <w:r>
        <w:t xml:space="preserve">In traditional perspectives, the primary duty of an Accountant is compliance. Yet, in Auckland, a city that serves as New Zealand's economic engine and a gateway to global markets, this view is insufficient. The modern Accountant in this region must be a translator of financial data into actionable business strategy. Auckland’s rapid urbanization and its status as the country’s largest commercial hub mean that businesses here are facing unprecedented volatility. From housing market fluctuations to shifts in tourism revenue post-pandemic, the local economy demands agile financial leadership.</w:t>
      </w:r>
    </w:p>
    <w:p>
      <w:pPr>
        <w:pStyle w:val="BodyText"/>
      </w:pPr>
      <w:r>
        <w:t xml:space="preserve">Therefore, my reflection suggests that an Accountant must possess a dual competency: technical precision and strategic foresight. It is not enough to ensure that the books balance; one must understand *why* they balance and what those numbers imply for the future sustainability of the entity. In Auckland’s competitive business environment, where small to medium enterprises (SMEs) form the backbone of the economy, this advisory role is critical. The Accountant becomes a partner in growth, helping local entrepreneurs navigate complex regulatory frameworks while seizing international opportunities.</w:t>
      </w:r>
    </w:p>
    <w:bookmarkEnd w:id="20"/>
    <w:bookmarkStart w:id="21" w:name="X17a9451d1c2221ff513604ee2206cfde5c904dd"/>
    <w:p>
      <w:pPr>
        <w:pStyle w:val="Heading2"/>
      </w:pPr>
      <w:r>
        <w:t xml:space="preserve">The Influence of Local Context: New Zealand Auckland</w:t>
      </w:r>
    </w:p>
    <w:p>
      <w:pPr>
        <w:pStyle w:val="FirstParagraph"/>
      </w:pPr>
      <w:r>
        <w:t xml:space="preserve">To reflect accurately on this profession, one cannot ignore the distinct character of New Zealand Auckland. This city is not merely a cluster of skyscrapers; it is a place where global finance intersects with unique local values. The concept of "Aotearoa"—New Zealand—brings with it specific cultural and regulatory expectations that shape the practice of accounting here.</w:t>
      </w:r>
    </w:p>
    <w:p>
      <w:pPr>
        <w:pStyle w:val="BodyText"/>
      </w:pPr>
      <w:r>
        <w:t xml:space="preserve">Firstly, the regulatory environment in New Zealand is known for its transparency and rigorous standards. The Financial Reporting Act and guidelines set by external auditing bodies require Accountants to uphold high ethical standards. However, beyond compliance, there is a growing emphasis on sustainability reporting. In Auckland, where environmental consciousness is deeply embedded in both policy and public sentiment, an Accountant must increasingly integrate Environmental, Social, and Governance (ESG) metrics into their financial analyses. This reflects a broader shift where the "bottom line" is no longer just about profit margins but also about social impact.</w:t>
      </w:r>
    </w:p>
    <w:p>
      <w:pPr>
        <w:pStyle w:val="BodyText"/>
      </w:pPr>
      <w:r>
        <w:t xml:space="preserve">Furthermore, Auckland’s multicultural fabric influences how an Accountant interacts with clients. The city has a significant Māori and Pasifika population, as well as a large influx of international migrants from Asia. An effective Accountant in this region must be culturally competent. This means understanding the nuances of different business practices, communication styles, and even different conceptualizations of wealth and community ownership. For instance, engaging with Māori enterprises may require an understanding of *whānau* (family) structures and the communal nature of asset management, which differs markedly from Western individualistic capital models.</w:t>
      </w:r>
    </w:p>
    <w:bookmarkEnd w:id="21"/>
    <w:bookmarkStart w:id="22" w:name="ethical-reflections-and-public-trust"/>
    <w:p>
      <w:pPr>
        <w:pStyle w:val="Heading2"/>
      </w:pPr>
      <w:r>
        <w:t xml:space="preserve">Ethical Reflections and Public Trust</w:t>
      </w:r>
    </w:p>
    <w:p>
      <w:pPr>
        <w:pStyle w:val="FirstParagraph"/>
      </w:pPr>
      <w:r>
        <w:t xml:space="preserve">A central theme in any reflection paper regarding a trusted profession is ethics. In New Zealand Auckland, where trust in institutions is paramount, the Accountant stands as a guardian of financial integrity. The history of global corporate scandals has heightened public scrutiny on all financial professionals. In the local context, this translates to a heightened responsibility for transparency.</w:t>
      </w:r>
    </w:p>
    <w:p>
      <w:pPr>
        <w:pStyle w:val="BlockText"/>
      </w:pPr>
      <w:r>
        <w:t xml:space="preserve">"The role of an accountant is not just to report what happened, but to ensure that what happens next is honest and sustainable."</w:t>
      </w:r>
    </w:p>
    <w:p>
      <w:pPr>
        <w:pStyle w:val="FirstParagraph"/>
      </w:pPr>
      <w:r>
        <w:t xml:space="preserve">I reflect that the Accountant in Auckland must serve as a moral compass for their clients. This involves resisting pressure to manipulate figures for short-term gain and instead advocating for long-term stability. In a city known for its relatively small professional community, reputation is everything. An Accountant’s credibility is their most valuable asset. Therefore, ethical decision-making is not just a professional requirement but a personal imperative that defines one’s career trajectory.</w:t>
      </w:r>
    </w:p>
    <w:bookmarkEnd w:id="22"/>
    <w:bookmarkStart w:id="23" w:name="the-human-element-in-digital-times"/>
    <w:p>
      <w:pPr>
        <w:pStyle w:val="Heading2"/>
      </w:pPr>
      <w:r>
        <w:t xml:space="preserve">The Human Element in Digital Times</w:t>
      </w:r>
    </w:p>
    <w:p>
      <w:pPr>
        <w:pStyle w:val="FirstParagraph"/>
      </w:pPr>
      <w:r>
        <w:t xml:space="preserve">We must also reflect on the technological disruption affecting the accounting profession. Automation and artificial intelligence are handling routine tasks such as data entry and basic reconciliation with increasing efficiency. Some might argue this diminishes the role of the Accountant. However, I posit that it elevates it. In Auckland’s fast-paced business environment, where speed is of the essence, automation frees up time for human interaction.</w:t>
      </w:r>
    </w:p>
    <w:p>
      <w:pPr>
        <w:pStyle w:val="BodyText"/>
      </w:pPr>
      <w:r>
        <w:t xml:space="preserve">The true value of an Accountant now lies in interpretation and empathy. Technology can tell a business owner that their expenses have risen by 15%, but only a human Accountant can sit down with them, understand the emotional stress this causes, explore alternative solutions, and provide reassurance. This human element is crucial in New Zealand’s business culture, which often values personal relationships over transactional interactions. The Accountant becomes a counselor as much as a calculator.</w:t>
      </w:r>
    </w:p>
    <w:bookmarkEnd w:id="23"/>
    <w:bookmarkStart w:id="24" w:name="Xe453811510e8bcfc349887777fbfdba50804148"/>
    <w:p>
      <w:pPr>
        <w:pStyle w:val="Heading2"/>
      </w:pPr>
      <w:r>
        <w:t xml:space="preserve">Conclusion: A Holistic Professional Identity</w:t>
      </w:r>
    </w:p>
    <w:p>
      <w:pPr>
        <w:pStyle w:val="FirstParagraph"/>
      </w:pPr>
      <w:r>
        <w:t xml:space="preserve">In conclusion, reflecting on the role of an Accountant in New Zealand Auckland reveals a complex and multifaceted profession. It is no longer sufficient to view the Accountant solely through the lens of technical compliance. Instead, we must embrace a holistic identity that includes strategic advisory, cultural sensitivity, ethical stewardship, and technological adaptability.</w:t>
      </w:r>
    </w:p>
    <w:p>
      <w:pPr>
        <w:pStyle w:val="BodyText"/>
      </w:pPr>
      <w:r>
        <w:t xml:space="preserve">The unique characteristics of New Zealand Auckland—its dynamic economy, its commitment to sustainability and transparency, and its rich multicultural fabric—demand an Accountant who is not only skilled but also socially aware. As I look toward the future of this profession in this region, I see an opportunity for Accountants to play a pivotal role in shaping a more resilient, ethical, and prosperous society. It is a role that requires continuous learning and deep reflection, ensuring that the numbers we manage always serve the people and communities behind them.</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New Zealand Auckland</dc:title>
  <dc:creator/>
  <dc:language>en</dc:language>
  <cp:keywords/>
  <dcterms:created xsi:type="dcterms:W3CDTF">2026-07-29T20:36:09Z</dcterms:created>
  <dcterms:modified xsi:type="dcterms:W3CDTF">2026-07-29T20:36:09Z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