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Pakistan</w:t>
      </w:r>
      <w:r>
        <w:t xml:space="preserve"> </w:t>
      </w:r>
      <w:r>
        <w:t xml:space="preserve">Karachi</w:t>
      </w:r>
    </w:p>
    <w:bookmarkStart w:id="26" w:name="X5a370580e1a98a5d297ef7b1e6f7b44112ab33f"/>
    <w:p>
      <w:pPr>
        <w:pStyle w:val="Heading1"/>
      </w:pPr>
      <w:r>
        <w:t xml:space="preserve">A Reflection Paper on the Evolving Role of an Accountant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Subject:</w:t>
      </w:r>
      <w:r>
        <w:t xml:space="preserve">The Intersection of Financial Integrity and Economic Growth in Karachi</w:t>
      </w:r>
    </w:p>
    <w:bookmarkStart w:id="20" w:name="introduction-the-heartbeat-of-commerce"/>
    <w:p>
      <w:pPr>
        <w:pStyle w:val="Heading2"/>
      </w:pPr>
      <w:r>
        <w:t xml:space="preserve">Introduction: The Heartbeat of Commerce</w:t>
      </w:r>
    </w:p>
    <w:p>
      <w:pPr>
        <w:pStyle w:val="FirstParagraph"/>
      </w:pPr>
      <w:r>
        <w:t xml:space="preserve">Karachi, the economic nerve center of Pakistan, stands as a testament to resilience, ambition, and complex financial ecosystems. As one reflects on the professional landscape within this bustling metropolis, the role of an accountant emerges not merely as a facilitator of bookkeeping but as a strategic guardian of economic integrity. This reflection paper seeks to explore the multifaceted duties, challenges, and evolving significance of an accountant operating specifically within the dynamic context of Pakistan Karachi. It is through understanding this specific locale that one can truly appreciate the weight and responsibility borne by financial professionals in ensuring sustainable business growth.</w:t>
      </w:r>
    </w:p>
    <w:bookmarkEnd w:id="20"/>
    <w:bookmarkStart w:id="21" w:name="Xa678ef8a77c1278ea8a125bacb36e8cb82c0e60"/>
    <w:p>
      <w:pPr>
        <w:pStyle w:val="Heading2"/>
      </w:pPr>
      <w:r>
        <w:t xml:space="preserve">The Traditional Foundation: Compliance and Precision</w:t>
      </w:r>
    </w:p>
    <w:p>
      <w:pPr>
        <w:pStyle w:val="FirstParagraph"/>
      </w:pPr>
      <w:r>
        <w:t xml:space="preserve">In any major financial hub, the foundational duty of an accountant remains rooted in compliance. In Pakistan Karachi, this aspect is particularly pronounced due to the rigorous regulatory environment governed by the Securities and Exchange Commission of Pakistan (SECP) and the Federal Board of Revenue (FBR). For an accountant working in this city, precision is not just a preference; it is a legal necessity. The traditional role involves meticulous record-keeping, tax filing, and audit preparation. Given Karachi’s status as home to the Pakistan Stock Exchange and numerous corporate headquarters, accountants must ensure that their clients adhere to International Financial Reporting Standards (IFRS) while navigating local tax laws.</w:t>
      </w:r>
    </w:p>
    <w:p>
      <w:pPr>
        <w:pStyle w:val="BodyText"/>
      </w:pPr>
      <w:r>
        <w:t xml:space="preserve">This adherence is crucial because the credibility of Pakistani businesses on both domestic and international platforms hinges on transparent financial reporting. An accountant in Karachi often acts as the first line of defense against regulatory penalties, ensuring that enterprises do not fall afoul of complex taxation codes. This aspect of the profession requires a deep understanding of statutory requirements and an unwavering commitment to ethical standards.</w:t>
      </w:r>
    </w:p>
    <w:bookmarkEnd w:id="21"/>
    <w:bookmarkStart w:id="22" w:name="Xd35323f22ef144e8654764f9b7f289abcbc02e5"/>
    <w:p>
      <w:pPr>
        <w:pStyle w:val="Heading2"/>
      </w:pPr>
      <w:r>
        <w:t xml:space="preserve">The Modern Challenge: Digital Transformation and Complexity</w:t>
      </w:r>
    </w:p>
    <w:p>
      <w:pPr>
        <w:pStyle w:val="FirstParagraph"/>
      </w:pPr>
      <w:r>
        <w:t xml:space="preserve">However, reflecting on the current state of affairs in Pakistan Karachi reveals that the role has transcended traditional boundaries. The rapid digital transformation sweeping across South Asia has forced accountants to adapt quickly. With the introduction of online tax filing systems by the FBR and increasing adoption of cloud-based accounting software, an accountant today must be tech-savvy. They are no longer just number-crunchers but technology integrators who facilitate digital migration for small and medium-sized enterprises (SMEs) that dominate Karachi’s commercial landscape.</w:t>
      </w:r>
    </w:p>
    <w:p>
      <w:pPr>
        <w:pStyle w:val="BodyText"/>
      </w:pPr>
      <w:r>
        <w:t xml:space="preserve">Furthermore, the economic volatility experienced by Pakistan has introduced a layer of complexity that accountants must manage. Fluctuations in currency exchange rates, inflation pressures, and shifting monetary policies require proactive financial management. An accountant in Karachi must provide strategic advice on cash flow management, risk assessment, and cost control to help businesses survive economic downturns. This advisory role highlights the shift from a reactive compliance officer to a proactive business partner.</w:t>
      </w:r>
    </w:p>
    <w:bookmarkEnd w:id="22"/>
    <w:bookmarkStart w:id="23" w:name="the-cultural-and-ethical-context"/>
    <w:p>
      <w:pPr>
        <w:pStyle w:val="Heading2"/>
      </w:pPr>
      <w:r>
        <w:t xml:space="preserve">The Cultural and Ethical Context</w:t>
      </w:r>
    </w:p>
    <w:p>
      <w:pPr>
        <w:pStyle w:val="FirstParagraph"/>
      </w:pPr>
      <w:r>
        <w:t xml:space="preserve">Operating in Pakistan Karachi also involves navigating unique cultural and ethical nuances. Trust is the currency of business in this city, where relationships often play as significant a role as contracts. An accountant must balance professional objectivity with cultural sensitivity. Building trust with clients who may come from diverse backgrounds—from traditional family-run businesses to modern tech startups—is essential. Moreover, in an environment where informal economies sometimes intersect with formal sectors, maintaining strict ethical standards can be challenging yet vital for the long-term health of the financial system.</w:t>
      </w:r>
    </w:p>
    <w:p>
      <w:pPr>
        <w:pStyle w:val="BodyText"/>
      </w:pPr>
      <w:r>
        <w:t xml:space="preserve">The reflection process leads to the realization that integrity is more than a professional guideline; it is a societal contribution. By enforcing transparency and discouraging tax evasion, accountants in Karachi contribute directly to national revenue generation, which in turn funds public infrastructure and services. This broader societal impact adds a layer of moral weight to the profession.</w:t>
      </w:r>
    </w:p>
    <w:bookmarkEnd w:id="23"/>
    <w:bookmarkStart w:id="24" w:name="X719dd281e7e29aadd29b35f63f832a18ad28da4"/>
    <w:p>
      <w:pPr>
        <w:pStyle w:val="Heading2"/>
      </w:pPr>
      <w:r>
        <w:t xml:space="preserve">The Future Outlook: Sustainability and Strategic Insight</w:t>
      </w:r>
    </w:p>
    <w:p>
      <w:pPr>
        <w:pStyle w:val="FirstParagraph"/>
      </w:pPr>
      <w:r>
        <w:t xml:space="preserve">Looking toward the future, the role of an accountant in Pakistan Karachi is poised for further evolution. As global trends emphasize Environmental, Social, and Governance (ESG) criteria, local businesses are beginning to pay attention to sustainable practices. Accountants will likely need to incorporate non-financial metrics into their reporting frameworks, providing insights into carbon footprints and social responsibility alongside traditional profit and loss statements.</w:t>
      </w:r>
    </w:p>
    <w:p>
      <w:pPr>
        <w:pStyle w:val="BodyText"/>
      </w:pPr>
      <w:r>
        <w:t xml:space="preserve">Additionally, the rise of fintech in Karachi offers new opportunities for accountants to leverage data analytics. By utilizing big data, accountants can offer predictive insights rather than just historical records. This capability will position them as indispensable strategic advisors who can forecast market trends and advise on investment opportunities within the Pakistani context.</w:t>
      </w:r>
    </w:p>
    <w:bookmarkEnd w:id="24"/>
    <w:bookmarkStart w:id="25" w:name="conclusion-a-pillar-of-stability"/>
    <w:p>
      <w:pPr>
        <w:pStyle w:val="Heading2"/>
      </w:pPr>
      <w:r>
        <w:t xml:space="preserve">Conclusion: A Pillar of Stability</w:t>
      </w:r>
    </w:p>
    <w:p>
      <w:pPr>
        <w:pStyle w:val="FirstParagraph"/>
      </w:pPr>
      <w:r>
        <w:t xml:space="preserve">In conclusion, being an accountant in Pakistan Karachi is a profession defined by adaptability, integrity, and strategic importance. It is a role that bridges the gap between local business operations and global financial standards. While the challenges posed by regulatory complexity and economic volatility are significant, they also present opportunities for professional growth and societal impact. As Karachi continues to grow as a metropolitan hub, the accountant remains a critical pillar of its economic stability, ensuring that businesses not only survive but thrive through ethical practices and strategic foresight.</w:t>
      </w:r>
    </w:p>
    <w:p>
      <w:pPr>
        <w:pStyle w:val="BodyText"/>
      </w:pPr>
      <w:r>
        <w:t xml:space="preserve">This reflection underscores that the value of an accountant extends far beyond balance sheets; they are architects of trust and enablers of progress in one of Pakistan’s most vital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an Accountant in Pakistan Karachi</dc:title>
  <dc:creator/>
  <dc:language>en</dc:language>
  <cp:keywords/>
  <dcterms:created xsi:type="dcterms:W3CDTF">2026-07-29T11:22:52Z</dcterms:created>
  <dcterms:modified xsi:type="dcterms:W3CDTF">2026-07-29T11:22:52Z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